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6FF2" w:rsidRDefault="00A96FF2" w:rsidP="00952B5E">
      <w:pPr>
        <w:rPr>
          <w:b/>
          <w:sz w:val="28"/>
          <w:szCs w:val="28"/>
        </w:rPr>
      </w:pPr>
      <w:r>
        <w:rPr>
          <w:b/>
          <w:sz w:val="28"/>
          <w:szCs w:val="28"/>
        </w:rPr>
        <w:t>City Commission</w:t>
      </w:r>
    </w:p>
    <w:p w:rsidR="00A96FF2" w:rsidRDefault="00A96FF2" w:rsidP="00A96FF2">
      <w:pPr>
        <w:pStyle w:val="NoSpacing"/>
      </w:pPr>
      <w:r w:rsidRPr="00A96FF2">
        <w:t xml:space="preserve">General Concerns: </w:t>
      </w:r>
    </w:p>
    <w:p w:rsidR="00A96FF2" w:rsidRDefault="00A96FF2" w:rsidP="00A96FF2">
      <w:pPr>
        <w:pStyle w:val="NoSpacing"/>
        <w:numPr>
          <w:ilvl w:val="0"/>
          <w:numId w:val="15"/>
        </w:numPr>
        <w:rPr>
          <w:rFonts w:eastAsia="Calibri"/>
        </w:rPr>
      </w:pPr>
      <w:r w:rsidRPr="00A96FF2">
        <w:rPr>
          <w:rFonts w:eastAsia="Calibri"/>
        </w:rPr>
        <w:t>ensuring the State does not take away or limit local governments from using TIFF, tax abatements, etc. </w:t>
      </w:r>
      <w:r>
        <w:rPr>
          <w:rFonts w:eastAsia="Calibri"/>
        </w:rPr>
        <w:t>(Mayor)</w:t>
      </w:r>
    </w:p>
    <w:p w:rsidR="00A96FF2" w:rsidRPr="00A96FF2" w:rsidRDefault="00A96FF2" w:rsidP="00A96FF2">
      <w:pPr>
        <w:pStyle w:val="NoSpacing"/>
        <w:numPr>
          <w:ilvl w:val="0"/>
          <w:numId w:val="15"/>
        </w:numPr>
        <w:rPr>
          <w:rFonts w:eastAsia="Calibri"/>
        </w:rPr>
      </w:pPr>
      <w:r w:rsidRPr="00A96FF2">
        <w:rPr>
          <w:rFonts w:eastAsia="Calibri"/>
        </w:rPr>
        <w:t>affordable housing</w:t>
      </w:r>
      <w:r>
        <w:rPr>
          <w:rFonts w:eastAsia="Calibri"/>
        </w:rPr>
        <w:t xml:space="preserve"> (Mayor)</w:t>
      </w:r>
    </w:p>
    <w:p w:rsidR="00A96FF2" w:rsidRPr="00A96FF2" w:rsidRDefault="00A96FF2" w:rsidP="00A96FF2">
      <w:pPr>
        <w:pStyle w:val="NoSpacing"/>
        <w:numPr>
          <w:ilvl w:val="0"/>
          <w:numId w:val="15"/>
        </w:numPr>
        <w:rPr>
          <w:rFonts w:eastAsia="Calibri"/>
        </w:rPr>
      </w:pPr>
      <w:r w:rsidRPr="00A96FF2">
        <w:rPr>
          <w:rFonts w:eastAsia="Calibri"/>
        </w:rPr>
        <w:t>more funding (grants) that local governments can tap into for infrastructure needs </w:t>
      </w:r>
      <w:r>
        <w:rPr>
          <w:rFonts w:eastAsia="Calibri"/>
        </w:rPr>
        <w:t>(Mayor)</w:t>
      </w:r>
    </w:p>
    <w:p w:rsidR="00A96FF2" w:rsidRPr="00A96FF2" w:rsidRDefault="00A96FF2" w:rsidP="00A96FF2">
      <w:pPr>
        <w:pStyle w:val="NoSpacing"/>
        <w:numPr>
          <w:ilvl w:val="0"/>
          <w:numId w:val="15"/>
        </w:numPr>
        <w:rPr>
          <w:rFonts w:eastAsia="Calibri"/>
        </w:rPr>
      </w:pPr>
      <w:r w:rsidRPr="00A96FF2">
        <w:rPr>
          <w:rFonts w:eastAsia="Calibri"/>
        </w:rPr>
        <w:t>curb how long it takes to handle protested taxes </w:t>
      </w:r>
      <w:r>
        <w:rPr>
          <w:rFonts w:eastAsia="Calibri"/>
        </w:rPr>
        <w:t>(Mayor)</w:t>
      </w:r>
    </w:p>
    <w:p w:rsidR="00A96FF2" w:rsidRPr="00A96FF2" w:rsidRDefault="00A96FF2" w:rsidP="00A96FF2">
      <w:pPr>
        <w:pStyle w:val="NoSpacing"/>
      </w:pPr>
    </w:p>
    <w:p w:rsidR="00A96FF2" w:rsidRPr="00A96FF2" w:rsidRDefault="00A96FF2" w:rsidP="00952B5E"/>
    <w:p w:rsidR="00952B5E" w:rsidRPr="00952B5E" w:rsidRDefault="00952B5E" w:rsidP="00952B5E">
      <w:pPr>
        <w:rPr>
          <w:b/>
          <w:sz w:val="28"/>
          <w:szCs w:val="28"/>
        </w:rPr>
      </w:pPr>
      <w:r w:rsidRPr="00952B5E">
        <w:rPr>
          <w:b/>
          <w:sz w:val="28"/>
          <w:szCs w:val="28"/>
        </w:rPr>
        <w:t>Finance Department</w:t>
      </w:r>
    </w:p>
    <w:p w:rsidR="00952B5E" w:rsidRDefault="00952B5E" w:rsidP="00952B5E">
      <w:pPr>
        <w:rPr>
          <w:b/>
          <w:bCs/>
        </w:rPr>
      </w:pPr>
      <w:r>
        <w:rPr>
          <w:b/>
          <w:bCs/>
        </w:rPr>
        <w:t xml:space="preserve">Legislative Issue: </w:t>
      </w:r>
      <w:r w:rsidRPr="000B027B">
        <w:t xml:space="preserve">Any </w:t>
      </w:r>
      <w:r>
        <w:t xml:space="preserve">legislation that would limit or erase allowable exemptions </w:t>
      </w:r>
      <w:r w:rsidRPr="000B027B">
        <w:t>under MCA 15-10-420, especially the inflationary factor, the permissive medical l</w:t>
      </w:r>
      <w:r>
        <w:t xml:space="preserve">evy, and newly taxable property. </w:t>
      </w:r>
    </w:p>
    <w:p w:rsidR="00952B5E" w:rsidRPr="000B027B" w:rsidRDefault="00952B5E" w:rsidP="00952B5E">
      <w:r w:rsidRPr="00C8347E">
        <w:rPr>
          <w:b/>
          <w:bCs/>
        </w:rPr>
        <w:t xml:space="preserve">Specific Concern: </w:t>
      </w:r>
      <w:r w:rsidRPr="000B027B">
        <w:t>Any</w:t>
      </w:r>
      <w:r>
        <w:t xml:space="preserve"> changes that would limit or erase the allowable exemptions under 15-10-420. The </w:t>
      </w:r>
      <w:r w:rsidRPr="000B027B">
        <w:t>change to this could impact the funding of</w:t>
      </w:r>
      <w:r>
        <w:t xml:space="preserve"> the General Fund and any funds supported by the General Fund for the City of Great Falls.  </w:t>
      </w:r>
    </w:p>
    <w:p w:rsidR="00952B5E" w:rsidRPr="00952B5E" w:rsidRDefault="00952B5E" w:rsidP="00952B5E">
      <w:pPr>
        <w:rPr>
          <w:bCs/>
        </w:rPr>
      </w:pPr>
      <w:r>
        <w:rPr>
          <w:b/>
          <w:bCs/>
        </w:rPr>
        <w:t xml:space="preserve">Position: </w:t>
      </w:r>
      <w:r>
        <w:rPr>
          <w:bCs/>
        </w:rPr>
        <w:t xml:space="preserve">The Finance Department would be opposed to any changes that would limit or erase the allowable exemptions under 15-10-420. This would cause a very negative impact on the City of Great Falls and its ability to provide services to the Public. </w:t>
      </w:r>
    </w:p>
    <w:p w:rsidR="00952B5E" w:rsidRPr="000B027B" w:rsidRDefault="00952B5E" w:rsidP="00952B5E">
      <w:r w:rsidRPr="00C8347E">
        <w:rPr>
          <w:b/>
          <w:bCs/>
        </w:rPr>
        <w:t xml:space="preserve">Legislative Issue: </w:t>
      </w:r>
      <w:r w:rsidRPr="000B027B">
        <w:t xml:space="preserve">Any </w:t>
      </w:r>
      <w:r>
        <w:t>legislation wh</w:t>
      </w:r>
      <w:r w:rsidRPr="000B027B">
        <w:t xml:space="preserve">ich </w:t>
      </w:r>
      <w:r>
        <w:t xml:space="preserve">would </w:t>
      </w:r>
      <w:r w:rsidRPr="000B027B">
        <w:t xml:space="preserve">impact the </w:t>
      </w:r>
      <w:r>
        <w:t xml:space="preserve">City’s ability to pay current </w:t>
      </w:r>
      <w:r w:rsidRPr="000B027B">
        <w:t xml:space="preserve">debt </w:t>
      </w:r>
      <w:r>
        <w:t xml:space="preserve">and develop agreements in the City’s current tax increment districts. </w:t>
      </w:r>
    </w:p>
    <w:p w:rsidR="00952B5E" w:rsidRPr="00C8347E" w:rsidRDefault="00952B5E" w:rsidP="00952B5E">
      <w:pPr>
        <w:rPr>
          <w:bCs/>
        </w:rPr>
      </w:pPr>
      <w:r>
        <w:rPr>
          <w:b/>
          <w:bCs/>
        </w:rPr>
        <w:t xml:space="preserve">Specific Concern: </w:t>
      </w:r>
      <w:r>
        <w:rPr>
          <w:bCs/>
        </w:rPr>
        <w:t xml:space="preserve">If certain legislation was passed, this could impact the City’s ability to pay current debt and reimbursements for current tax increment districts. </w:t>
      </w:r>
    </w:p>
    <w:p w:rsidR="00952B5E" w:rsidRPr="00952B5E" w:rsidRDefault="00952B5E" w:rsidP="00952B5E">
      <w:pPr>
        <w:rPr>
          <w:bCs/>
        </w:rPr>
      </w:pPr>
      <w:r>
        <w:rPr>
          <w:b/>
          <w:bCs/>
        </w:rPr>
        <w:t xml:space="preserve">Position: </w:t>
      </w:r>
      <w:r>
        <w:rPr>
          <w:bCs/>
        </w:rPr>
        <w:t xml:space="preserve">The Finance Department would oppose legislation dealing with tax increment districts which would limit the ability to pay current debt, development agreements, and future reimbursements in the City’s Tax Increment Districts. </w:t>
      </w:r>
    </w:p>
    <w:p w:rsidR="00952B5E" w:rsidRPr="000B027B" w:rsidRDefault="00952B5E" w:rsidP="00952B5E">
      <w:r w:rsidRPr="00D42508">
        <w:rPr>
          <w:b/>
          <w:bCs/>
        </w:rPr>
        <w:t xml:space="preserve">Legislative Issue: </w:t>
      </w:r>
      <w:r>
        <w:t xml:space="preserve">Any legislation </w:t>
      </w:r>
      <w:r w:rsidRPr="000B027B">
        <w:t xml:space="preserve">which </w:t>
      </w:r>
      <w:r>
        <w:t xml:space="preserve">would limit the City’s ability to create, maintain, and increase assessments and budgets in special improvement districts. This would </w:t>
      </w:r>
      <w:r w:rsidRPr="000B027B">
        <w:t>include Park Maintenance, Street, Lighting and Blvd Districts.</w:t>
      </w:r>
    </w:p>
    <w:p w:rsidR="00952B5E" w:rsidRPr="00144014" w:rsidRDefault="00952B5E" w:rsidP="00952B5E">
      <w:pPr>
        <w:rPr>
          <w:bCs/>
        </w:rPr>
      </w:pPr>
      <w:r>
        <w:rPr>
          <w:b/>
          <w:bCs/>
        </w:rPr>
        <w:t xml:space="preserve">Specific Concern: </w:t>
      </w:r>
      <w:r>
        <w:rPr>
          <w:bCs/>
        </w:rPr>
        <w:t xml:space="preserve">Certain changes in law for special improvement districts could limit the City’s ability to create, maintain and increase assessments and budgets in special improvement districts. This would limit the City’s ability to maintain services for Parks, Streets, Lighting and Blvd Districts.  </w:t>
      </w:r>
    </w:p>
    <w:p w:rsidR="00952B5E" w:rsidRDefault="00952B5E" w:rsidP="00952B5E">
      <w:pPr>
        <w:rPr>
          <w:bCs/>
        </w:rPr>
      </w:pPr>
      <w:r>
        <w:rPr>
          <w:b/>
          <w:bCs/>
        </w:rPr>
        <w:t xml:space="preserve">Position: </w:t>
      </w:r>
      <w:r>
        <w:rPr>
          <w:bCs/>
        </w:rPr>
        <w:t xml:space="preserve">The Finance Department would be opposed to legislation that limits the City’s ability to create, maintain and increase assessments and budgets in special improvement districts. </w:t>
      </w:r>
    </w:p>
    <w:p w:rsidR="00952B5E" w:rsidRPr="00A85176" w:rsidRDefault="00952B5E" w:rsidP="00952B5E">
      <w:pPr>
        <w:rPr>
          <w:bCs/>
        </w:rPr>
      </w:pPr>
      <w:r>
        <w:rPr>
          <w:b/>
          <w:bCs/>
        </w:rPr>
        <w:t xml:space="preserve">Legislative Issue: </w:t>
      </w:r>
      <w:r>
        <w:rPr>
          <w:bCs/>
        </w:rPr>
        <w:t xml:space="preserve">Any legislation which would limit the City’s ability to request permanent voted levies and capital improvement and equipment bonds from the citizen of Great Falls for increased funding. </w:t>
      </w:r>
    </w:p>
    <w:p w:rsidR="0009556C" w:rsidRPr="00952B5E" w:rsidRDefault="00952B5E" w:rsidP="000B027B">
      <w:pPr>
        <w:rPr>
          <w:bCs/>
        </w:rPr>
      </w:pPr>
      <w:r>
        <w:rPr>
          <w:b/>
          <w:bCs/>
        </w:rPr>
        <w:lastRenderedPageBreak/>
        <w:t xml:space="preserve">Specific Concern: </w:t>
      </w:r>
      <w:r>
        <w:rPr>
          <w:bCs/>
        </w:rPr>
        <w:t xml:space="preserve">Legislation could be passed so the City would not have the ability to request permanent voted levies and capital improvement and equipment bonds from the citizens of Great Falls for increased funding, capital improvements and equipment.  </w:t>
      </w:r>
    </w:p>
    <w:p w:rsidR="000B027B" w:rsidRPr="00952B5E" w:rsidRDefault="000B027B" w:rsidP="000B027B">
      <w:pPr>
        <w:rPr>
          <w:b/>
          <w:sz w:val="28"/>
          <w:szCs w:val="28"/>
        </w:rPr>
      </w:pPr>
      <w:r w:rsidRPr="00952B5E">
        <w:rPr>
          <w:b/>
          <w:sz w:val="28"/>
          <w:szCs w:val="28"/>
        </w:rPr>
        <w:t>Fire Department</w:t>
      </w:r>
    </w:p>
    <w:p w:rsidR="007B3C88" w:rsidRPr="008E4948" w:rsidRDefault="007B3C88" w:rsidP="007B3C88">
      <w:r w:rsidRPr="008A4F4C">
        <w:rPr>
          <w:b/>
          <w:u w:val="single"/>
        </w:rPr>
        <w:t>Legislative Issue:</w:t>
      </w:r>
      <w:r w:rsidRPr="008E4948">
        <w:rPr>
          <w:b/>
        </w:rPr>
        <w:t xml:space="preserve"> </w:t>
      </w:r>
      <w:r w:rsidRPr="008E4948">
        <w:t xml:space="preserve">The </w:t>
      </w:r>
      <w:r w:rsidRPr="008E4948">
        <w:rPr>
          <w:bCs/>
        </w:rPr>
        <w:t>Ground Emergency Medical Transportation (GEMT)</w:t>
      </w:r>
      <w:r w:rsidRPr="008E4948">
        <w:t xml:space="preserve"> program is a </w:t>
      </w:r>
      <w:r w:rsidRPr="008E4948">
        <w:rPr>
          <w:bCs/>
        </w:rPr>
        <w:t>Medicaid</w:t>
      </w:r>
      <w:r w:rsidRPr="008E4948">
        <w:t xml:space="preserve"> program at the state level. It is designed to help eligible ambulance service providers receive supplemental federal funding to cover the gap between Medicaid reimbursements and the actual cost of providing emergency medical transportation services.</w:t>
      </w:r>
    </w:p>
    <w:p w:rsidR="007B3C88" w:rsidRPr="008E4948" w:rsidRDefault="007B3C88" w:rsidP="007B3C88">
      <w:r w:rsidRPr="008E4948">
        <w:t>This program works through a partnership between states and the federal government. Providers participating in GEMT must meet state-specific eligibility requirements, such as being enrolled as a Medicaid provider and operating emergency medical services. States that implement GEMT submit plans to the Centers for Medicare &amp; Medicaid Services (CMS) for approval, ensuring compliance with federal Medicaid guidelines.</w:t>
      </w:r>
    </w:p>
    <w:p w:rsidR="007B3C88" w:rsidRPr="008E4948" w:rsidRDefault="007B3C88" w:rsidP="007B3C88">
      <w:pPr>
        <w:rPr>
          <w:b/>
        </w:rPr>
      </w:pPr>
      <w:r w:rsidRPr="008E4948">
        <w:rPr>
          <w:b/>
        </w:rPr>
        <w:t xml:space="preserve">Specific Concern: </w:t>
      </w:r>
      <w:r w:rsidRPr="008E4948">
        <w:t>The State of Montana currently does not have a process for Ambulance transport providers to seek increased reimbursement rates that are currently allowed through the federal system.  This program could be housed in DPHHS and would be self-funded to cover the costs of personnel to manage the program.  This program is specific to governmental abased ambulance transport providers.</w:t>
      </w:r>
      <w:r w:rsidRPr="008E4948">
        <w:rPr>
          <w:b/>
        </w:rPr>
        <w:t xml:space="preserve">  </w:t>
      </w:r>
    </w:p>
    <w:p w:rsidR="007B3C88" w:rsidRPr="008E4948" w:rsidRDefault="007B3C88" w:rsidP="007B3C88">
      <w:r w:rsidRPr="008E4948">
        <w:rPr>
          <w:b/>
        </w:rPr>
        <w:t xml:space="preserve">Position: </w:t>
      </w:r>
      <w:r w:rsidRPr="008E4948">
        <w:t>Local government providers need an avenue to recover the costs of providing this essential service to their communities as current Medicaid pay rates do not cover the actual cost of providing the service.</w:t>
      </w:r>
    </w:p>
    <w:p w:rsidR="007B3C88" w:rsidRPr="008E4948" w:rsidRDefault="005672AA" w:rsidP="007B3C88">
      <w:pPr>
        <w:rPr>
          <w:b/>
        </w:rPr>
      </w:pPr>
      <w:r w:rsidRPr="008E4948">
        <w:rPr>
          <w:b/>
          <w:bCs/>
        </w:rPr>
        <w:t xml:space="preserve">Professional Organizations: </w:t>
      </w:r>
      <w:r w:rsidR="007B3C88" w:rsidRPr="008E4948">
        <w:t>Montana State Fire Chiefs</w:t>
      </w:r>
      <w:r w:rsidRPr="008E4948">
        <w:t xml:space="preserve"> Association, Jeremy Jones (Great Falls Fire), Josh Waldo, </w:t>
      </w:r>
      <w:r w:rsidRPr="008E4948">
        <w:rPr>
          <w:bCs/>
        </w:rPr>
        <w:t xml:space="preserve">jwaldo@bozeman.net (Bozeman Fire) </w:t>
      </w:r>
      <w:r w:rsidR="007B3C88" w:rsidRPr="008E4948">
        <w:t>is supporting this issue and has hired AP Triton consulting to navigate and create bill draft language.</w:t>
      </w:r>
    </w:p>
    <w:p w:rsidR="00F6158A" w:rsidRPr="008E4948" w:rsidRDefault="00F6158A" w:rsidP="00F6158A">
      <w:r w:rsidRPr="008A4F4C">
        <w:rPr>
          <w:b/>
          <w:u w:val="single"/>
        </w:rPr>
        <w:t>Legislative Issue:</w:t>
      </w:r>
      <w:r w:rsidRPr="008E4948">
        <w:t xml:space="preserve"> In Montana, ongoing legislative debates highlight disagreements between the State Building Codes Bureau and the Fire Marshal’s Office regarding enforcement of fire and building codes. This tension arises as some housing advocates push to relax or eliminate certain codes to address the state’s housing affordability crisis Governor Gianforte’s Housing Task Force has proposed reforms, including streamlining building codes and clarifying roles between agencies like the Fire Marshal’s Office and building departments. These reforms aim to reduce regulatory barriers for affordable housing, such as easing zoning laws, minimum lot size requirements, and building codes. However, fire safety advocates warn that overly relaxed codes may conflict with essential safety measures.</w:t>
      </w:r>
    </w:p>
    <w:p w:rsidR="00F6158A" w:rsidRPr="008E4948" w:rsidRDefault="00F6158A" w:rsidP="00F6158A">
      <w:r w:rsidRPr="008E4948">
        <w:rPr>
          <w:b/>
        </w:rPr>
        <w:t>Specific Concern:</w:t>
      </w:r>
      <w:r w:rsidRPr="008E4948">
        <w:t xml:space="preserve"> Reducing or elimination of sections of the international Fire code would jeopardize public safety.  </w:t>
      </w:r>
    </w:p>
    <w:p w:rsidR="00F6158A" w:rsidRPr="008E4948" w:rsidRDefault="00F6158A" w:rsidP="00F6158A">
      <w:r w:rsidRPr="008E4948">
        <w:rPr>
          <w:b/>
        </w:rPr>
        <w:t>Position:</w:t>
      </w:r>
      <w:r w:rsidRPr="008E4948">
        <w:t xml:space="preserve"> The Montana Fire Service looks forward to collaboratively working to streamline the building process where it can be addressed, but not at the cost of the citizens we serve.</w:t>
      </w:r>
    </w:p>
    <w:p w:rsidR="005672AA" w:rsidRPr="005672AA" w:rsidRDefault="005672AA" w:rsidP="008A4F4C">
      <w:r w:rsidRPr="008E4948">
        <w:rPr>
          <w:b/>
          <w:bCs/>
        </w:rPr>
        <w:t xml:space="preserve">Professional Organizations: </w:t>
      </w:r>
      <w:r w:rsidRPr="008E4948">
        <w:rPr>
          <w:bCs/>
        </w:rPr>
        <w:t xml:space="preserve">Montana State Fire Chiefs Association, Jeremy Jones (Great Falls Fire), Josh Waldo, jwaldo@bozeman.net (Bozeman Fire); Montana Firefighters Association, Carter Marsh local8iaff.org, </w:t>
      </w:r>
    </w:p>
    <w:p w:rsidR="005F4A17" w:rsidRPr="008A4F4C" w:rsidRDefault="005F4A17" w:rsidP="008A4F4C">
      <w:r w:rsidRPr="008A4F4C">
        <w:rPr>
          <w:b/>
          <w:u w:val="single"/>
        </w:rPr>
        <w:lastRenderedPageBreak/>
        <w:t>Legislative Issue:</w:t>
      </w:r>
      <w:r w:rsidRPr="008A4F4C">
        <w:t xml:space="preserve"> </w:t>
      </w:r>
      <w:r w:rsidRPr="005F4A17">
        <w:t xml:space="preserve">Ability for Class 1 and Class 2 Cities to create a rural Fire Authority </w:t>
      </w:r>
    </w:p>
    <w:p w:rsidR="00E46ADC" w:rsidRPr="00E46ADC" w:rsidRDefault="005F4A17" w:rsidP="008E4948">
      <w:r w:rsidRPr="008A4F4C">
        <w:rPr>
          <w:b/>
        </w:rPr>
        <w:t xml:space="preserve">Specific Concern: </w:t>
      </w:r>
      <w:r w:rsidR="00E46ADC" w:rsidRPr="008A4F4C">
        <w:t xml:space="preserve">Montana </w:t>
      </w:r>
      <w:r w:rsidR="00E46ADC" w:rsidRPr="00E46ADC">
        <w:t>statutes generally do not explicitly prevent the formation of rural fire authorities, but certain limitations and gaps in the law hinder their broader use and collaboration with municipal fire departments. The key issues arise from the organizational frameworks and funding mechanisms outlined in statutes such as those governing rural fire districts, fire service areas, and city fire departments.</w:t>
      </w:r>
    </w:p>
    <w:p w:rsidR="00E46ADC" w:rsidRPr="00E46ADC" w:rsidRDefault="00E46ADC" w:rsidP="008E4948">
      <w:r w:rsidRPr="00E46ADC">
        <w:t>For instance, current laws specify that first-class cities must provide fire protection services independently, while second-class cities may use interlocal agreements, contracts, or rural fire districts for these services. However, these options are often tied to specific governance and funding models that can make broader collaboration challenging without additional legislative clarity</w:t>
      </w:r>
      <w:r w:rsidRPr="008E4948">
        <w:rPr>
          <w:rFonts w:ascii="MS Gothic" w:eastAsia="MS Gothic" w:hAnsi="MS Gothic" w:cs="MS Gothic" w:hint="eastAsia"/>
        </w:rPr>
        <w:t>.</w:t>
      </w:r>
    </w:p>
    <w:p w:rsidR="00E46ADC" w:rsidRPr="00E46ADC" w:rsidRDefault="00E46ADC" w:rsidP="008E4948">
      <w:r w:rsidRPr="00E46ADC">
        <w:t>Moreover, statutes like Montana Code Annotated (MCA) Title 7, Chapter 33, Parts 21 and 41, outline the creation and operation of rural fire districts but do not provide a clear legal framework for integrating them with urban fire departments. This creates barriers to shared governance or expanded services under a rural fire authority model.</w:t>
      </w:r>
    </w:p>
    <w:p w:rsidR="00E46ADC" w:rsidRPr="00E46ADC" w:rsidRDefault="00E46ADC" w:rsidP="008E4948">
      <w:r w:rsidRPr="00E46ADC">
        <w:t>To enable class 1 and 2 cities to benefit from rural fire authorities—such as through expanded service areas or shared resources—legislation would likely need to address these gaps by:</w:t>
      </w:r>
    </w:p>
    <w:p w:rsidR="008E4948" w:rsidRDefault="00E46ADC" w:rsidP="008E4948">
      <w:pPr>
        <w:pStyle w:val="ListParagraph"/>
        <w:numPr>
          <w:ilvl w:val="0"/>
          <w:numId w:val="11"/>
        </w:numPr>
      </w:pPr>
      <w:r w:rsidRPr="00E46ADC">
        <w:t>Allowing more flexible governance models to include both urban and rural representatives.</w:t>
      </w:r>
    </w:p>
    <w:p w:rsidR="008E4948" w:rsidRDefault="00E46ADC" w:rsidP="008E4948">
      <w:pPr>
        <w:pStyle w:val="ListParagraph"/>
        <w:numPr>
          <w:ilvl w:val="0"/>
          <w:numId w:val="11"/>
        </w:numPr>
      </w:pPr>
      <w:r w:rsidRPr="00E46ADC">
        <w:t>Modifying funding and taxation provisions to ensure equitable resource distribution across combined jurisdictions.</w:t>
      </w:r>
    </w:p>
    <w:p w:rsidR="00E46ADC" w:rsidRPr="00E46ADC" w:rsidRDefault="00E46ADC" w:rsidP="008E4948">
      <w:pPr>
        <w:pStyle w:val="ListParagraph"/>
        <w:numPr>
          <w:ilvl w:val="0"/>
          <w:numId w:val="11"/>
        </w:numPr>
      </w:pPr>
      <w:r w:rsidRPr="00E46ADC">
        <w:t>Providing clearer guidance for consolidating services while maintaining compliance with existing labor and safety regulations.</w:t>
      </w:r>
    </w:p>
    <w:p w:rsidR="00E46ADC" w:rsidRPr="00E46ADC" w:rsidRDefault="00E46ADC" w:rsidP="00E46ADC">
      <w:pPr>
        <w:pStyle w:val="ListParagraph"/>
      </w:pPr>
    </w:p>
    <w:p w:rsidR="00E46ADC" w:rsidRPr="00E46ADC" w:rsidRDefault="005F4A17" w:rsidP="008E4948">
      <w:r w:rsidRPr="008A4F4C">
        <w:rPr>
          <w:b/>
        </w:rPr>
        <w:t>Position</w:t>
      </w:r>
      <w:r w:rsidRPr="008A4F4C">
        <w:t>:</w:t>
      </w:r>
      <w:r w:rsidR="00E46ADC" w:rsidRPr="00E46ADC">
        <w:t xml:space="preserve"> A Class 1 or Class 2 city in Montana could benefit significantly from the creation of a rural fire authority through expanded collaboration, resource sharing, and financial opportunities. While rural fire authorities primarily focus on supporting rural fire districts, their establishment often leads to broader benefits for nearby urban fire departments, including the potential for growth.</w:t>
      </w:r>
    </w:p>
    <w:p w:rsidR="00E46ADC" w:rsidRPr="00E46ADC" w:rsidRDefault="00E46ADC" w:rsidP="008E4948">
      <w:r w:rsidRPr="00E46ADC">
        <w:t>Benefits to Urban Fire Departments:</w:t>
      </w:r>
    </w:p>
    <w:p w:rsidR="008E4948" w:rsidRDefault="00E46ADC" w:rsidP="008E4948">
      <w:pPr>
        <w:pStyle w:val="ListParagraph"/>
        <w:numPr>
          <w:ilvl w:val="0"/>
          <w:numId w:val="14"/>
        </w:numPr>
      </w:pPr>
      <w:r w:rsidRPr="00E46ADC">
        <w:t>Increased Funding Opportunities:</w:t>
      </w:r>
    </w:p>
    <w:p w:rsidR="008E4948" w:rsidRDefault="00E46ADC" w:rsidP="008E4948">
      <w:pPr>
        <w:pStyle w:val="ListParagraph"/>
        <w:ind w:left="1080"/>
      </w:pPr>
      <w:r w:rsidRPr="00E46ADC">
        <w:t>Rural fire authorities often unlock state and federal grant opportunities, which could include mutual projects benefiting both rural and urban departments. Urban departments might gain access to funds for shared equipment, training programs, or emergency preparedness efforts.</w:t>
      </w:r>
    </w:p>
    <w:p w:rsidR="008E4948" w:rsidRDefault="00E46ADC" w:rsidP="008E4948">
      <w:pPr>
        <w:pStyle w:val="ListParagraph"/>
        <w:numPr>
          <w:ilvl w:val="0"/>
          <w:numId w:val="14"/>
        </w:numPr>
      </w:pPr>
      <w:r w:rsidRPr="00E46ADC">
        <w:t>Enhanced Mutual Aid and Resource Sharing:</w:t>
      </w:r>
    </w:p>
    <w:p w:rsidR="008E4948" w:rsidRDefault="00E46ADC" w:rsidP="008E4948">
      <w:pPr>
        <w:pStyle w:val="ListParagraph"/>
        <w:ind w:left="1080"/>
      </w:pPr>
      <w:r w:rsidRPr="00E46ADC">
        <w:t>Class 1 and Class 2 city fire departments could bene</w:t>
      </w:r>
      <w:r w:rsidR="008E4948">
        <w:t xml:space="preserve">fit from more robust mutual aid </w:t>
      </w:r>
      <w:r w:rsidRPr="00E46ADC">
        <w:t>agreements. A rural fire authority typically coordinates resource allocation more effectively, ensuring cities have access to additional equipment and personnel during large-scale incidents like wildfires or disasters in the wildland-urban interface.</w:t>
      </w:r>
    </w:p>
    <w:p w:rsidR="008E4948" w:rsidRDefault="00E46ADC" w:rsidP="008E4948">
      <w:pPr>
        <w:pStyle w:val="ListParagraph"/>
        <w:numPr>
          <w:ilvl w:val="0"/>
          <w:numId w:val="14"/>
        </w:numPr>
      </w:pPr>
      <w:r w:rsidRPr="00E46ADC">
        <w:t>Improved Regional Coordination:</w:t>
      </w:r>
    </w:p>
    <w:p w:rsidR="00E46ADC" w:rsidRPr="00E46ADC" w:rsidRDefault="00E46ADC" w:rsidP="008E4948">
      <w:pPr>
        <w:pStyle w:val="ListParagraph"/>
        <w:ind w:left="1080"/>
      </w:pPr>
      <w:r w:rsidRPr="00E46ADC">
        <w:t>By integrating urban and rural fire services under a cohesive system, cities benefit from standardized procedures, training, and communication systems. This synergy can reduce response times and improve outcomes during emergencies.</w:t>
      </w:r>
    </w:p>
    <w:p w:rsidR="008E4948" w:rsidRDefault="00E46ADC" w:rsidP="008E4948">
      <w:pPr>
        <w:pStyle w:val="ListParagraph"/>
        <w:numPr>
          <w:ilvl w:val="0"/>
          <w:numId w:val="14"/>
        </w:numPr>
      </w:pPr>
      <w:r w:rsidRPr="00E46ADC">
        <w:lastRenderedPageBreak/>
        <w:t>Support for Wildland-Urban Interface Challenges:</w:t>
      </w:r>
      <w:r w:rsidR="008E4948">
        <w:t xml:space="preserve"> </w:t>
      </w:r>
    </w:p>
    <w:p w:rsidR="00E46ADC" w:rsidRDefault="00E46ADC" w:rsidP="008A4F4C">
      <w:pPr>
        <w:pStyle w:val="ListParagraph"/>
        <w:ind w:left="1080"/>
      </w:pPr>
      <w:r w:rsidRPr="00E46ADC">
        <w:t>Cities at the edge of rural landscapes often face heightened wildfire risks. A rural fire authority provides additional resources and expertise to protect urban peripheries, which can reduce the workload for urban departments.</w:t>
      </w:r>
    </w:p>
    <w:p w:rsidR="008A4F4C" w:rsidRPr="00E46ADC" w:rsidRDefault="008A4F4C" w:rsidP="008A4F4C">
      <w:pPr>
        <w:pStyle w:val="ListParagraph"/>
        <w:ind w:left="1080"/>
      </w:pPr>
    </w:p>
    <w:p w:rsidR="00E46ADC" w:rsidRPr="00E46ADC" w:rsidRDefault="00E46ADC" w:rsidP="008E4948">
      <w:r w:rsidRPr="00E46ADC">
        <w:t>Potential for Growth:</w:t>
      </w:r>
    </w:p>
    <w:p w:rsidR="008E4948" w:rsidRDefault="00E46ADC" w:rsidP="008E4948">
      <w:pPr>
        <w:pStyle w:val="ListParagraph"/>
        <w:numPr>
          <w:ilvl w:val="0"/>
          <w:numId w:val="14"/>
        </w:numPr>
      </w:pPr>
      <w:r w:rsidRPr="00E46ADC">
        <w:t>Training and Development:</w:t>
      </w:r>
    </w:p>
    <w:p w:rsidR="00E46ADC" w:rsidRPr="00E46ADC" w:rsidRDefault="00E46ADC" w:rsidP="008E4948">
      <w:pPr>
        <w:pStyle w:val="ListParagraph"/>
        <w:ind w:left="1080"/>
      </w:pPr>
      <w:r w:rsidRPr="00E46ADC">
        <w:t>Access to shared training programs under a rural fire authority could enhance the skills of urban firefighters, positioning them to handle more diverse and complex emergencies. This could lead to an expansion in the scope and capability of urban fire departments.</w:t>
      </w:r>
    </w:p>
    <w:p w:rsidR="008E4948" w:rsidRDefault="00E46ADC" w:rsidP="008E4948">
      <w:pPr>
        <w:pStyle w:val="ListParagraph"/>
        <w:numPr>
          <w:ilvl w:val="0"/>
          <w:numId w:val="14"/>
        </w:numPr>
      </w:pPr>
      <w:r w:rsidRPr="00E46ADC">
        <w:t>Increased Staffing and Equipment:</w:t>
      </w:r>
    </w:p>
    <w:p w:rsidR="00E46ADC" w:rsidRPr="00E46ADC" w:rsidRDefault="00E46ADC" w:rsidP="008E4948">
      <w:pPr>
        <w:pStyle w:val="ListParagraph"/>
        <w:ind w:left="1080"/>
      </w:pPr>
      <w:r w:rsidRPr="00E46ADC">
        <w:t>Funding mechanisms tied to rural fire authorities might allow urban departments to hire additional personnel or invest in new technology and equipment. Shared resources can also reduce individual department expenses, freeing up budgets for growth initiatives.</w:t>
      </w:r>
    </w:p>
    <w:p w:rsidR="008E4948" w:rsidRDefault="00E46ADC" w:rsidP="008E4948">
      <w:pPr>
        <w:pStyle w:val="ListParagraph"/>
        <w:numPr>
          <w:ilvl w:val="0"/>
          <w:numId w:val="14"/>
        </w:numPr>
      </w:pPr>
      <w:r w:rsidRPr="00E46ADC">
        <w:t>Broader Jurisdictional Influence:</w:t>
      </w:r>
    </w:p>
    <w:p w:rsidR="00E46ADC" w:rsidRPr="00E46ADC" w:rsidRDefault="00E46ADC" w:rsidP="008E4948">
      <w:pPr>
        <w:pStyle w:val="ListParagraph"/>
        <w:ind w:left="1080"/>
      </w:pPr>
      <w:r w:rsidRPr="00E46ADC">
        <w:t>Participation in a rural fire authority might extend the operational reach of urban departments, creating opportunities to provide contracted services to rural areas. This could justify expanding urban fire department staff and resources.</w:t>
      </w:r>
    </w:p>
    <w:p w:rsidR="008E4948" w:rsidRDefault="00E46ADC" w:rsidP="008E4948">
      <w:pPr>
        <w:pStyle w:val="ListParagraph"/>
        <w:numPr>
          <w:ilvl w:val="0"/>
          <w:numId w:val="14"/>
        </w:numPr>
      </w:pPr>
      <w:r w:rsidRPr="00E46ADC">
        <w:t>Community Resilience:</w:t>
      </w:r>
    </w:p>
    <w:p w:rsidR="00E46ADC" w:rsidRPr="00E46ADC" w:rsidRDefault="00E46ADC" w:rsidP="008E4948">
      <w:pPr>
        <w:pStyle w:val="ListParagraph"/>
        <w:ind w:left="1080"/>
      </w:pPr>
      <w:r w:rsidRPr="00E46ADC">
        <w:t>By working alongside rural departments, urban fire departments can better prepare for large-scale disasters, gaining experience and operational capabilities that support growth.</w:t>
      </w:r>
    </w:p>
    <w:p w:rsidR="008A4F4C" w:rsidRDefault="008A4F4C" w:rsidP="008A4F4C">
      <w:pPr>
        <w:rPr>
          <w:rFonts w:ascii="Calibri" w:hAnsi="Calibri" w:cs="Calibri"/>
        </w:rPr>
      </w:pPr>
    </w:p>
    <w:p w:rsidR="00E46ADC" w:rsidRPr="00E46ADC" w:rsidRDefault="00E46ADC" w:rsidP="008A4F4C">
      <w:r>
        <w:t>T</w:t>
      </w:r>
      <w:r w:rsidRPr="00E46ADC">
        <w:t>he creation of a rural fire authority offers Class 1 and Class 2 cities in Montana the potential to grow by improving access to funding, training, and collaborative opportunities. It also strengthens regional fire protection, benefiting both urban and rural communities.</w:t>
      </w:r>
      <w:r>
        <w:t xml:space="preserve"> </w:t>
      </w:r>
      <w:r w:rsidRPr="00E46ADC">
        <w:t>A new rural fire authority statute could resolve these challenges by creating a unified framework for collaboration, enabling cities and rural areas to address shared fire protection needs more efficiently.</w:t>
      </w:r>
    </w:p>
    <w:p w:rsidR="00E46ADC" w:rsidRDefault="00E46ADC" w:rsidP="005672AA">
      <w:pPr>
        <w:pStyle w:val="ListParagraph"/>
        <w:rPr>
          <w:b/>
          <w:u w:val="single"/>
        </w:rPr>
      </w:pPr>
    </w:p>
    <w:p w:rsidR="00E46ADC" w:rsidRPr="008A4F4C" w:rsidRDefault="005F4A17" w:rsidP="008A4F4C">
      <w:pPr>
        <w:pStyle w:val="ListParagraph"/>
        <w:ind w:left="0"/>
      </w:pPr>
      <w:r w:rsidRPr="008A4F4C">
        <w:rPr>
          <w:b/>
        </w:rPr>
        <w:t>Professional organizations:</w:t>
      </w:r>
      <w:r w:rsidR="00E46ADC" w:rsidRPr="008A4F4C">
        <w:rPr>
          <w:b/>
        </w:rPr>
        <w:t xml:space="preserve"> </w:t>
      </w:r>
      <w:r w:rsidR="00E46ADC" w:rsidRPr="008A4F4C">
        <w:rPr>
          <w:bCs/>
        </w:rPr>
        <w:t xml:space="preserve">Montana State Fire Chiefs Association, Jeremy Jones (Great Falls Fire), Josh Waldo, jwaldo@bozeman.net (Bozeman Fire); Montana Firefighters Association, Carter Marsh local8iaff.org, </w:t>
      </w:r>
    </w:p>
    <w:p w:rsidR="005F4A17" w:rsidRPr="008A4F4C" w:rsidRDefault="005F4A17" w:rsidP="005672AA">
      <w:pPr>
        <w:pStyle w:val="ListParagraph"/>
        <w:rPr>
          <w:b/>
        </w:rPr>
      </w:pPr>
    </w:p>
    <w:p w:rsidR="00E46ADC" w:rsidRPr="008A4F4C" w:rsidRDefault="00E46ADC" w:rsidP="008A4F4C">
      <w:pPr>
        <w:pStyle w:val="ListParagraph"/>
        <w:ind w:left="0"/>
        <w:rPr>
          <w:b/>
        </w:rPr>
      </w:pPr>
      <w:r w:rsidRPr="00FD78E8">
        <w:rPr>
          <w:b/>
          <w:u w:val="single"/>
        </w:rPr>
        <w:t>Legislative Issue</w:t>
      </w:r>
      <w:r w:rsidRPr="008A4F4C">
        <w:rPr>
          <w:b/>
        </w:rPr>
        <w:t xml:space="preserve">: </w:t>
      </w:r>
      <w:r w:rsidRPr="008A4F4C">
        <w:t>Ability to levy special elections to fund local government services</w:t>
      </w:r>
    </w:p>
    <w:p w:rsidR="00E46ADC" w:rsidRPr="008A4F4C" w:rsidRDefault="00E46ADC" w:rsidP="00E46ADC">
      <w:pPr>
        <w:pStyle w:val="ListParagraph"/>
        <w:rPr>
          <w:b/>
        </w:rPr>
      </w:pPr>
    </w:p>
    <w:p w:rsidR="000E1A07" w:rsidRPr="008A4F4C" w:rsidRDefault="00E46ADC" w:rsidP="008A4F4C">
      <w:pPr>
        <w:pStyle w:val="ListParagraph"/>
        <w:ind w:left="0"/>
      </w:pPr>
      <w:r w:rsidRPr="008A4F4C">
        <w:rPr>
          <w:b/>
        </w:rPr>
        <w:t>Specific Concern</w:t>
      </w:r>
      <w:r w:rsidRPr="008A4F4C">
        <w:t>:</w:t>
      </w:r>
      <w:r w:rsidR="000E1A07" w:rsidRPr="008A4F4C">
        <w:t xml:space="preserve"> If Montana’s state government removes or limits local governments’ ability to impose special levies, particularly for public safety, it could create significant concerns for municipalities. Special levies are an essential tool for addressing funding gaps in areas such as fire protection, police services, and emergency medical response. Without this mechanism, local governments might face the following challenges:</w:t>
      </w:r>
    </w:p>
    <w:p w:rsidR="008A4F4C" w:rsidRPr="008A4F4C" w:rsidRDefault="000E1A07" w:rsidP="008A4F4C">
      <w:pPr>
        <w:pStyle w:val="ListParagraph"/>
        <w:numPr>
          <w:ilvl w:val="0"/>
          <w:numId w:val="14"/>
        </w:numPr>
      </w:pPr>
      <w:r w:rsidRPr="000E1A07">
        <w:rPr>
          <w:bCs/>
        </w:rPr>
        <w:t>Reduced Local Control:</w:t>
      </w:r>
    </w:p>
    <w:p w:rsidR="000E1A07" w:rsidRPr="000E1A07" w:rsidRDefault="000E1A07" w:rsidP="008A4F4C">
      <w:pPr>
        <w:pStyle w:val="ListParagraph"/>
        <w:ind w:left="1080"/>
      </w:pPr>
      <w:r>
        <w:t xml:space="preserve"> </w:t>
      </w:r>
      <w:r w:rsidRPr="000E1A07">
        <w:t>Special levies allow local governments to respond directly to the unique needs of their communities. If this authority is removed, municipalities may lose flexibility in addressing pressing issues such as public safety, infrastructure, or staffing shortages.</w:t>
      </w:r>
    </w:p>
    <w:p w:rsidR="008A4F4C" w:rsidRPr="008A4F4C" w:rsidRDefault="000E1A07" w:rsidP="008A4F4C">
      <w:pPr>
        <w:pStyle w:val="ListParagraph"/>
        <w:numPr>
          <w:ilvl w:val="0"/>
          <w:numId w:val="14"/>
        </w:numPr>
      </w:pPr>
      <w:r w:rsidRPr="000E1A07">
        <w:rPr>
          <w:bCs/>
        </w:rPr>
        <w:t>Strained Public Safety Budgets:</w:t>
      </w:r>
    </w:p>
    <w:p w:rsidR="000E1A07" w:rsidRPr="000E1A07" w:rsidRDefault="000E1A07" w:rsidP="008A4F4C">
      <w:pPr>
        <w:pStyle w:val="ListParagraph"/>
        <w:ind w:left="1080"/>
      </w:pPr>
      <w:r w:rsidRPr="000E1A07">
        <w:lastRenderedPageBreak/>
        <w:t>Many fire departments, police departments, and emergency medical services rely on levies to supplement funding for equipment, training, and personnel. Eliminating this option could lead to staffing shortages, slower response times, and outdated equipment.</w:t>
      </w:r>
    </w:p>
    <w:p w:rsidR="008A4F4C" w:rsidRPr="008A4F4C" w:rsidRDefault="000E1A07" w:rsidP="008A4F4C">
      <w:pPr>
        <w:pStyle w:val="ListParagraph"/>
        <w:numPr>
          <w:ilvl w:val="0"/>
          <w:numId w:val="14"/>
        </w:numPr>
      </w:pPr>
      <w:r w:rsidRPr="000E1A07">
        <w:rPr>
          <w:bCs/>
        </w:rPr>
        <w:t>Increased Reliance on State Funding:</w:t>
      </w:r>
    </w:p>
    <w:p w:rsidR="000E1A07" w:rsidRPr="000E1A07" w:rsidRDefault="000E1A07" w:rsidP="008A4F4C">
      <w:pPr>
        <w:pStyle w:val="ListParagraph"/>
        <w:ind w:left="1080"/>
      </w:pPr>
      <w:r w:rsidRPr="000E1A07">
        <w:t>Without the ability to raise funds locally, municipalities might depend on state allocations. This dependence could delay funding or result in insufficient resources, as state budgets are often stretched thin.</w:t>
      </w:r>
    </w:p>
    <w:p w:rsidR="008A4F4C" w:rsidRPr="008A4F4C" w:rsidRDefault="000E1A07" w:rsidP="008A4F4C">
      <w:pPr>
        <w:pStyle w:val="ListParagraph"/>
        <w:numPr>
          <w:ilvl w:val="0"/>
          <w:numId w:val="14"/>
        </w:numPr>
      </w:pPr>
      <w:r w:rsidRPr="000E1A07">
        <w:rPr>
          <w:bCs/>
        </w:rPr>
        <w:t>Decreased Community Engagement:</w:t>
      </w:r>
    </w:p>
    <w:p w:rsidR="000E1A07" w:rsidRPr="000E1A07" w:rsidRDefault="000E1A07" w:rsidP="008A4F4C">
      <w:pPr>
        <w:pStyle w:val="ListParagraph"/>
        <w:ind w:left="1080"/>
      </w:pPr>
      <w:r w:rsidRPr="000E1A07">
        <w:t>Special levies require voter approval, offering a way for residents to directly support and prioritize specific services. Losing this tool could reduce public involvement in local government decision-making.</w:t>
      </w:r>
    </w:p>
    <w:p w:rsidR="008A4F4C" w:rsidRPr="008A4F4C" w:rsidRDefault="000E1A07" w:rsidP="008A4F4C">
      <w:pPr>
        <w:pStyle w:val="ListParagraph"/>
        <w:numPr>
          <w:ilvl w:val="0"/>
          <w:numId w:val="14"/>
        </w:numPr>
      </w:pPr>
      <w:r w:rsidRPr="000E1A07">
        <w:rPr>
          <w:bCs/>
        </w:rPr>
        <w:t>Limited Adaptability to Growth:</w:t>
      </w:r>
    </w:p>
    <w:p w:rsidR="000E1A07" w:rsidRPr="000E1A07" w:rsidRDefault="00801A0A" w:rsidP="008A4F4C">
      <w:pPr>
        <w:pStyle w:val="ListParagraph"/>
        <w:ind w:left="1080"/>
      </w:pPr>
      <w:r>
        <w:t xml:space="preserve"> </w:t>
      </w:r>
      <w:r w:rsidR="000E1A07" w:rsidRPr="000E1A07">
        <w:t>As Montana cities and towns grow, particularly in high-demand areas, public safety services must expand to keep up with population and development. Levies provide a mechanism to quickly address these needs without waiting for long-term budget adjustments.</w:t>
      </w:r>
    </w:p>
    <w:p w:rsidR="008A4F4C" w:rsidRPr="008A4F4C" w:rsidRDefault="000E1A07" w:rsidP="008A4F4C">
      <w:pPr>
        <w:pStyle w:val="ListParagraph"/>
        <w:numPr>
          <w:ilvl w:val="0"/>
          <w:numId w:val="14"/>
        </w:numPr>
      </w:pPr>
      <w:r w:rsidRPr="000E1A07">
        <w:rPr>
          <w:bCs/>
        </w:rPr>
        <w:t>Potential Tax Shifts:</w:t>
      </w:r>
    </w:p>
    <w:p w:rsidR="000E1A07" w:rsidRPr="000E1A07" w:rsidRDefault="000E1A07" w:rsidP="008A4F4C">
      <w:pPr>
        <w:pStyle w:val="ListParagraph"/>
        <w:ind w:left="1080"/>
      </w:pPr>
      <w:r w:rsidRPr="000E1A07">
        <w:t>Eliminating special levies might lead to increased reliance on property taxes or other forms of taxation, potentially placing a higher burden on residents without providing the same level of service flexibility.</w:t>
      </w:r>
    </w:p>
    <w:p w:rsidR="00E46ADC" w:rsidRPr="00E46ADC" w:rsidRDefault="00E46ADC" w:rsidP="00E46ADC">
      <w:pPr>
        <w:pStyle w:val="ListParagraph"/>
        <w:rPr>
          <w:b/>
          <w:u w:val="single"/>
        </w:rPr>
      </w:pPr>
    </w:p>
    <w:p w:rsidR="00E46ADC" w:rsidRPr="00E46ADC" w:rsidRDefault="00E46ADC" w:rsidP="008A4F4C">
      <w:pPr>
        <w:pStyle w:val="ListParagraph"/>
        <w:ind w:left="0"/>
        <w:rPr>
          <w:b/>
          <w:u w:val="single"/>
        </w:rPr>
      </w:pPr>
      <w:r w:rsidRPr="008A4F4C">
        <w:rPr>
          <w:b/>
        </w:rPr>
        <w:t>Position:</w:t>
      </w:r>
      <w:r w:rsidR="008A4F4C" w:rsidRPr="008A4F4C">
        <w:rPr>
          <w:b/>
        </w:rPr>
        <w:t xml:space="preserve"> </w:t>
      </w:r>
      <w:r w:rsidR="00801A0A" w:rsidRPr="00801A0A">
        <w:t>Maintaining the ability to implement special levies ensures that local governments can act quickly and efficiently to protect public safety and address emerging challenges. If Montana’s legislature moves to restrict this authority, it could spark significant opposition from municipalities advocating for local control. A loss of local revenue tools could exacerbate existing challenges in public safety and infrastructure, particularly in smaller or rural communities with limited state funding.</w:t>
      </w:r>
    </w:p>
    <w:p w:rsidR="005F4A17" w:rsidRDefault="005F4A17" w:rsidP="005672AA">
      <w:pPr>
        <w:pStyle w:val="ListParagraph"/>
      </w:pPr>
    </w:p>
    <w:p w:rsidR="002523EC" w:rsidRDefault="002523EC" w:rsidP="005672AA">
      <w:pPr>
        <w:pStyle w:val="ListParagraph"/>
      </w:pPr>
    </w:p>
    <w:p w:rsidR="002523EC" w:rsidRPr="002523EC" w:rsidRDefault="002523EC" w:rsidP="002523EC">
      <w:pPr>
        <w:pStyle w:val="ListParagraph"/>
        <w:ind w:left="0"/>
        <w:rPr>
          <w:b/>
          <w:bCs/>
          <w:sz w:val="28"/>
          <w:szCs w:val="28"/>
        </w:rPr>
      </w:pPr>
      <w:r w:rsidRPr="002523EC">
        <w:rPr>
          <w:b/>
          <w:bCs/>
          <w:sz w:val="28"/>
          <w:szCs w:val="28"/>
        </w:rPr>
        <w:t>Human Resources</w:t>
      </w:r>
    </w:p>
    <w:p w:rsidR="002523EC" w:rsidRDefault="002523EC" w:rsidP="002523EC">
      <w:pPr>
        <w:pStyle w:val="ListParagraph"/>
        <w:ind w:left="0"/>
        <w:rPr>
          <w:b/>
          <w:bCs/>
          <w:u w:val="single"/>
        </w:rPr>
      </w:pPr>
    </w:p>
    <w:p w:rsidR="002523EC" w:rsidRPr="002523EC" w:rsidRDefault="002523EC" w:rsidP="002523EC">
      <w:pPr>
        <w:pStyle w:val="ListParagraph"/>
        <w:ind w:left="0"/>
        <w:rPr>
          <w:b/>
          <w:bCs/>
        </w:rPr>
      </w:pPr>
      <w:r w:rsidRPr="002523EC">
        <w:rPr>
          <w:b/>
          <w:bCs/>
          <w:u w:val="single"/>
        </w:rPr>
        <w:t>Legislative Issue:</w:t>
      </w:r>
      <w:r w:rsidRPr="002523EC">
        <w:rPr>
          <w:b/>
          <w:bCs/>
        </w:rPr>
        <w:t xml:space="preserve">  </w:t>
      </w:r>
      <w:r w:rsidRPr="002523EC">
        <w:t>Changes/revisions to current laws – wages (hazard pay, supplemental employer retirement contributions (PERS), required sick leave pay), creating additional holidays, health care and insurances, unemployment, workers compensation, marijuana, privacy (biometric data) and new regulations around AI usage.</w:t>
      </w:r>
    </w:p>
    <w:p w:rsidR="002523EC" w:rsidRDefault="002523EC" w:rsidP="002523EC">
      <w:pPr>
        <w:pStyle w:val="ListParagraph"/>
        <w:rPr>
          <w:b/>
          <w:bCs/>
        </w:rPr>
      </w:pPr>
    </w:p>
    <w:p w:rsidR="002523EC" w:rsidRPr="002523EC" w:rsidRDefault="002523EC" w:rsidP="002523EC">
      <w:pPr>
        <w:pStyle w:val="ListParagraph"/>
        <w:ind w:left="0"/>
        <w:rPr>
          <w:b/>
          <w:bCs/>
        </w:rPr>
      </w:pPr>
      <w:r w:rsidRPr="002523EC">
        <w:rPr>
          <w:b/>
          <w:bCs/>
        </w:rPr>
        <w:t>Specific Concern:</w:t>
      </w:r>
      <w:r w:rsidRPr="002523EC">
        <w:t xml:space="preserve">  Understanding the financial impact and compliance requirements of any changes/revisions to current laws.  This would include updates/changes to monetary rates, City policies, contractual benefits offerings through external vendors and collective bargaining agreements.</w:t>
      </w:r>
    </w:p>
    <w:p w:rsidR="002523EC" w:rsidRDefault="002523EC" w:rsidP="002523EC">
      <w:pPr>
        <w:pStyle w:val="ListParagraph"/>
        <w:rPr>
          <w:b/>
          <w:bCs/>
        </w:rPr>
      </w:pPr>
    </w:p>
    <w:p w:rsidR="002523EC" w:rsidRPr="002523EC" w:rsidRDefault="002523EC" w:rsidP="002523EC">
      <w:pPr>
        <w:pStyle w:val="ListParagraph"/>
        <w:ind w:left="0"/>
      </w:pPr>
      <w:r w:rsidRPr="002523EC">
        <w:rPr>
          <w:b/>
          <w:bCs/>
        </w:rPr>
        <w:t xml:space="preserve">Position: </w:t>
      </w:r>
      <w:r w:rsidRPr="002523EC">
        <w:t> Unable to fully comment at this time as do not know the potential proposed changes/</w:t>
      </w:r>
      <w:r w:rsidR="00861850">
        <w:t xml:space="preserve"> </w:t>
      </w:r>
      <w:r w:rsidRPr="002523EC">
        <w:t>revisions to the laws.</w:t>
      </w:r>
    </w:p>
    <w:p w:rsidR="002523EC" w:rsidRPr="002523EC" w:rsidRDefault="002523EC" w:rsidP="002523EC">
      <w:pPr>
        <w:pStyle w:val="ListParagraph"/>
      </w:pPr>
    </w:p>
    <w:p w:rsidR="002523EC" w:rsidRPr="002523EC" w:rsidRDefault="002523EC" w:rsidP="002523EC">
      <w:pPr>
        <w:pStyle w:val="ListParagraph"/>
        <w:ind w:left="0"/>
        <w:rPr>
          <w:b/>
          <w:bCs/>
        </w:rPr>
      </w:pPr>
      <w:r w:rsidRPr="002523EC">
        <w:rPr>
          <w:b/>
          <w:bCs/>
        </w:rPr>
        <w:t xml:space="preserve">List any Professional Organizations and their lobbyist who may be active during the session:  </w:t>
      </w:r>
    </w:p>
    <w:p w:rsidR="002523EC" w:rsidRPr="002523EC" w:rsidRDefault="002523EC" w:rsidP="002523EC">
      <w:pPr>
        <w:rPr>
          <w:bCs/>
        </w:rPr>
      </w:pPr>
      <w:r w:rsidRPr="002523EC">
        <w:rPr>
          <w:bCs/>
        </w:rPr>
        <w:t>Not aware of any.</w:t>
      </w:r>
    </w:p>
    <w:p w:rsidR="0097071D" w:rsidRPr="0097071D" w:rsidRDefault="0097071D" w:rsidP="0097071D">
      <w:pPr>
        <w:rPr>
          <w:sz w:val="28"/>
          <w:szCs w:val="28"/>
        </w:rPr>
      </w:pPr>
      <w:r w:rsidRPr="0097071D">
        <w:rPr>
          <w:sz w:val="28"/>
          <w:szCs w:val="28"/>
        </w:rPr>
        <w:t>Information Technology</w:t>
      </w:r>
    </w:p>
    <w:p w:rsidR="0097071D" w:rsidRPr="0097071D" w:rsidRDefault="0097071D" w:rsidP="0097071D">
      <w:r w:rsidRPr="0097071D">
        <w:rPr>
          <w:b/>
          <w:u w:val="single"/>
        </w:rPr>
        <w:lastRenderedPageBreak/>
        <w:t>Legislative Issue:</w:t>
      </w:r>
      <w:r>
        <w:rPr>
          <w:b/>
        </w:rPr>
        <w:t xml:space="preserve"> </w:t>
      </w:r>
      <w:r w:rsidRPr="0097071D">
        <w:t xml:space="preserve">Legislative Issue: LC003 – Providing for regulation of AI and LC1493 – Establishment of a Special Select Committee on Artificial Intelligence. </w:t>
      </w:r>
    </w:p>
    <w:p w:rsidR="0097071D" w:rsidRDefault="0097071D" w:rsidP="0097071D">
      <w:pPr>
        <w:rPr>
          <w:b/>
        </w:rPr>
      </w:pPr>
      <w:r>
        <w:rPr>
          <w:b/>
        </w:rPr>
        <w:t xml:space="preserve">Specific Concern: </w:t>
      </w:r>
      <w:r w:rsidRPr="0097071D">
        <w:t>The reach of AI regulation beyond the state level.  Generally, any legislation related to AI will be of interest as we explore AI uses at the City level and how those uses could be impacted.</w:t>
      </w:r>
      <w:r w:rsidRPr="0097071D">
        <w:rPr>
          <w:b/>
        </w:rPr>
        <w:t xml:space="preserve">  </w:t>
      </w:r>
    </w:p>
    <w:p w:rsidR="0097071D" w:rsidRDefault="0097071D" w:rsidP="0097071D">
      <w:pPr>
        <w:rPr>
          <w:b/>
        </w:rPr>
      </w:pPr>
      <w:r>
        <w:rPr>
          <w:b/>
        </w:rPr>
        <w:t>Position:</w:t>
      </w:r>
    </w:p>
    <w:p w:rsidR="0097071D" w:rsidRPr="0097071D" w:rsidRDefault="0097071D" w:rsidP="0097071D">
      <w:r w:rsidRPr="0097071D">
        <w:rPr>
          <w:b/>
          <w:u w:val="single"/>
        </w:rPr>
        <w:t>Legislative Issue</w:t>
      </w:r>
      <w:r>
        <w:rPr>
          <w:b/>
        </w:rPr>
        <w:t xml:space="preserve">: </w:t>
      </w:r>
      <w:r w:rsidRPr="0097071D">
        <w:t>Legislative Issue: LC1115 – Revise information Technology Policy and Budgets</w:t>
      </w:r>
    </w:p>
    <w:p w:rsidR="0097071D" w:rsidRPr="0097071D" w:rsidRDefault="0097071D" w:rsidP="0097071D">
      <w:pPr>
        <w:rPr>
          <w:color w:val="1F497D"/>
        </w:rPr>
      </w:pPr>
      <w:r>
        <w:rPr>
          <w:b/>
        </w:rPr>
        <w:t>Specific Concern</w:t>
      </w:r>
      <w:r w:rsidRPr="0097071D">
        <w:t xml:space="preserve">: During the 2023 legislative session, significant terminology changes were made to the Montana Information Technology Act (MITA).  These changes appeared to be aimed at generalizing the MITA by removing the word “state” and replacing it with more generic terms (i.e. “information technology resource”).  At the time, it was largely interpreted that the changes could extend the SITSD’s reach beyond just state government.  There is little detail available regarding this LC, but if it advances, we will want to pay attention to what policy changes are made and the impact they could have on local government, if any, given the generalization of language in the MITA. </w:t>
      </w:r>
    </w:p>
    <w:p w:rsidR="0097071D" w:rsidRPr="000B027B" w:rsidRDefault="0097071D" w:rsidP="0097071D">
      <w:pPr>
        <w:rPr>
          <w:b/>
        </w:rPr>
      </w:pPr>
      <w:r>
        <w:rPr>
          <w:b/>
        </w:rPr>
        <w:t>Position:</w:t>
      </w:r>
    </w:p>
    <w:p w:rsidR="0097071D" w:rsidRPr="00F70BDE" w:rsidRDefault="00445945" w:rsidP="0097071D">
      <w:pPr>
        <w:rPr>
          <w:b/>
          <w:sz w:val="28"/>
        </w:rPr>
      </w:pPr>
      <w:r w:rsidRPr="00F70BDE">
        <w:rPr>
          <w:b/>
          <w:sz w:val="28"/>
        </w:rPr>
        <w:t xml:space="preserve">Parks and Recreation </w:t>
      </w:r>
    </w:p>
    <w:p w:rsidR="00445945" w:rsidRPr="00445945" w:rsidRDefault="00445945" w:rsidP="00445945">
      <w:r w:rsidRPr="0097071D">
        <w:rPr>
          <w:b/>
          <w:u w:val="single"/>
        </w:rPr>
        <w:t>Legislative Issue</w:t>
      </w:r>
      <w:r>
        <w:t xml:space="preserve">:  </w:t>
      </w:r>
      <w:r w:rsidRPr="00445945">
        <w:t xml:space="preserve">Special Assessment Districts </w:t>
      </w:r>
    </w:p>
    <w:p w:rsidR="00445945" w:rsidRDefault="00445945" w:rsidP="00445945">
      <w:r w:rsidRPr="0097071D">
        <w:rPr>
          <w:b/>
          <w:u w:val="single"/>
        </w:rPr>
        <w:t>Legislative Issue</w:t>
      </w:r>
      <w:r>
        <w:rPr>
          <w:b/>
          <w:u w:val="single"/>
        </w:rPr>
        <w:t>:</w:t>
      </w:r>
      <w:r w:rsidRPr="00445945">
        <w:rPr>
          <w:b/>
        </w:rPr>
        <w:t xml:space="preserve">  </w:t>
      </w:r>
      <w:r w:rsidRPr="00445945">
        <w:t>E-bikes on trails may come up, but nothing so far.</w:t>
      </w:r>
    </w:p>
    <w:p w:rsidR="00861850" w:rsidRDefault="00861850" w:rsidP="00445945">
      <w:pPr>
        <w:rPr>
          <w:b/>
          <w:sz w:val="28"/>
          <w:szCs w:val="28"/>
        </w:rPr>
      </w:pPr>
      <w:r>
        <w:rPr>
          <w:b/>
          <w:sz w:val="28"/>
          <w:szCs w:val="28"/>
        </w:rPr>
        <w:t>Planning and Community Development</w:t>
      </w:r>
    </w:p>
    <w:p w:rsidR="00861850" w:rsidRPr="00861850" w:rsidRDefault="00861850" w:rsidP="00861850">
      <w:r w:rsidRPr="00861850">
        <w:rPr>
          <w:b/>
          <w:u w:val="single"/>
        </w:rPr>
        <w:t>Legislative Issue:</w:t>
      </w:r>
      <w:r>
        <w:rPr>
          <w:b/>
        </w:rPr>
        <w:t xml:space="preserve"> </w:t>
      </w:r>
      <w:r w:rsidRPr="00861850">
        <w:t>Accessory Dwelling Units – Accessory Dwelling Unit Definition</w:t>
      </w:r>
    </w:p>
    <w:p w:rsidR="00861850" w:rsidRPr="00861850" w:rsidRDefault="00861850" w:rsidP="00861850">
      <w:r>
        <w:rPr>
          <w:b/>
        </w:rPr>
        <w:t xml:space="preserve">Specific Concern: </w:t>
      </w:r>
      <w:r w:rsidRPr="00861850">
        <w:t xml:space="preserve">The definition of an Accessory Dwelling Unit, as provided in MCA 76-2-345(9)(a), is broad and leaves the interpretation that, if detached from the primary dwelling, an accessory dwelling unit could be a recreational camper or other recreational housing on wheels.   </w:t>
      </w:r>
    </w:p>
    <w:p w:rsidR="00861850" w:rsidRPr="00861850" w:rsidRDefault="00861850" w:rsidP="00861850">
      <w:r>
        <w:rPr>
          <w:b/>
        </w:rPr>
        <w:t xml:space="preserve">Position: </w:t>
      </w:r>
      <w:r w:rsidRPr="00795BC7">
        <w:t>The definition should be clarified to require that a detached accessory dwelling unit is placed on a permanent foundation and specifically excludes RVs, campers, and trailers.</w:t>
      </w:r>
    </w:p>
    <w:p w:rsidR="00861850" w:rsidRPr="00861850" w:rsidRDefault="00861850" w:rsidP="00861850">
      <w:pPr>
        <w:rPr>
          <w:b/>
          <w:bCs/>
        </w:rPr>
      </w:pPr>
      <w:r w:rsidRPr="00795BC7">
        <w:rPr>
          <w:b/>
          <w:bCs/>
        </w:rPr>
        <w:t xml:space="preserve">List any Professional Organizations and their lobbyist who may be active during the session:  </w:t>
      </w:r>
      <w:r w:rsidRPr="00795BC7">
        <w:t xml:space="preserve">Montana </w:t>
      </w:r>
      <w:r>
        <w:t>League of Cities &amp; Towns</w:t>
      </w:r>
      <w:r w:rsidRPr="00795BC7">
        <w:t xml:space="preserve"> (</w:t>
      </w:r>
      <w:hyperlink r:id="rId8" w:history="1">
        <w:r w:rsidRPr="009565DE">
          <w:rPr>
            <w:rStyle w:val="Hyperlink"/>
            <w:b/>
            <w:bCs/>
          </w:rPr>
          <w:t>https://mtleague.org/</w:t>
        </w:r>
      </w:hyperlink>
      <w:r w:rsidRPr="00795BC7">
        <w:t>)</w:t>
      </w:r>
      <w:r>
        <w:t xml:space="preserve"> </w:t>
      </w:r>
      <w:r w:rsidRPr="00795BC7">
        <w:t xml:space="preserve">; </w:t>
      </w:r>
      <w:r>
        <w:t>American Planning Association, Montana Chapter (</w:t>
      </w:r>
      <w:hyperlink r:id="rId9" w:history="1">
        <w:r w:rsidRPr="009565DE">
          <w:rPr>
            <w:rStyle w:val="Hyperlink"/>
          </w:rPr>
          <w:t>https://mtplanners.org/</w:t>
        </w:r>
      </w:hyperlink>
      <w:r>
        <w:t xml:space="preserve">) </w:t>
      </w:r>
    </w:p>
    <w:p w:rsidR="00861850" w:rsidRDefault="00861850" w:rsidP="00861850">
      <w:pPr>
        <w:rPr>
          <w:b/>
        </w:rPr>
      </w:pPr>
      <w:r w:rsidRPr="00861850">
        <w:rPr>
          <w:b/>
          <w:u w:val="single"/>
        </w:rPr>
        <w:t>Legislative Issue</w:t>
      </w:r>
      <w:r>
        <w:rPr>
          <w:b/>
        </w:rPr>
        <w:t xml:space="preserve">: </w:t>
      </w:r>
      <w:r w:rsidRPr="00861850">
        <w:t>Significant changes to the Montana Land Use Planning Act (MLUPA)</w:t>
      </w:r>
    </w:p>
    <w:p w:rsidR="00861850" w:rsidRPr="00861850" w:rsidRDefault="00861850" w:rsidP="00861850">
      <w:r>
        <w:rPr>
          <w:b/>
        </w:rPr>
        <w:t xml:space="preserve">Specific Concern: </w:t>
      </w:r>
      <w:r w:rsidRPr="000E371E">
        <w:t>The Montana Land Use Act (MCA 76) was passed in 2023. This legislation is both complex and comprehensive. Many cities and towns in Montana are concerned about significant amendments that may be attempted while they are still implementing the mandated changes.  </w:t>
      </w:r>
    </w:p>
    <w:p w:rsidR="00861850" w:rsidRPr="000E371E" w:rsidRDefault="00861850" w:rsidP="00861850">
      <w:r>
        <w:rPr>
          <w:b/>
        </w:rPr>
        <w:t xml:space="preserve">Position: </w:t>
      </w:r>
      <w:r w:rsidRPr="000E371E">
        <w:t>Cities and towns need time to implement the changes mandated by the Montana Land Use Planning Act successfully, and significant changes should not be made at this time.</w:t>
      </w:r>
    </w:p>
    <w:p w:rsidR="00861850" w:rsidRPr="00861850" w:rsidRDefault="00861850" w:rsidP="00445945">
      <w:pPr>
        <w:rPr>
          <w:b/>
          <w:bCs/>
        </w:rPr>
      </w:pPr>
      <w:r w:rsidRPr="000E371E">
        <w:rPr>
          <w:b/>
          <w:bCs/>
        </w:rPr>
        <w:lastRenderedPageBreak/>
        <w:t xml:space="preserve">List any Professional Organizations and their lobbyist who may be active during the session:  </w:t>
      </w:r>
      <w:r w:rsidRPr="000E371E">
        <w:t>Montana League of Cities &amp; Towns (</w:t>
      </w:r>
      <w:hyperlink r:id="rId10" w:history="1">
        <w:r w:rsidRPr="000E371E">
          <w:rPr>
            <w:rStyle w:val="Hyperlink"/>
            <w:b/>
            <w:bCs/>
          </w:rPr>
          <w:t>https://mtleague.org/</w:t>
        </w:r>
      </w:hyperlink>
      <w:r w:rsidRPr="000E371E">
        <w:t>) ; American Planning Association, Montana Chapter (</w:t>
      </w:r>
      <w:hyperlink r:id="rId11" w:history="1">
        <w:r w:rsidRPr="000E371E">
          <w:rPr>
            <w:rStyle w:val="Hyperlink"/>
          </w:rPr>
          <w:t>https://mtplanners.org/</w:t>
        </w:r>
      </w:hyperlink>
      <w:r w:rsidRPr="000E371E">
        <w:t xml:space="preserve">) </w:t>
      </w:r>
    </w:p>
    <w:p w:rsidR="008D0D9E" w:rsidRPr="00FD78E8" w:rsidRDefault="008D0D9E" w:rsidP="008D0D9E">
      <w:pPr>
        <w:rPr>
          <w:b/>
          <w:sz w:val="28"/>
          <w:szCs w:val="28"/>
        </w:rPr>
      </w:pPr>
      <w:r w:rsidRPr="00FD78E8">
        <w:rPr>
          <w:b/>
          <w:sz w:val="28"/>
          <w:szCs w:val="28"/>
        </w:rPr>
        <w:t>Police Department</w:t>
      </w:r>
    </w:p>
    <w:p w:rsidR="008D0D9E" w:rsidRDefault="008D0D9E" w:rsidP="008D0D9E">
      <w:pPr>
        <w:rPr>
          <w:b/>
        </w:rPr>
      </w:pPr>
      <w:r w:rsidRPr="00FD78E8">
        <w:rPr>
          <w:b/>
          <w:u w:val="single"/>
        </w:rPr>
        <w:t>Legislative Issue:</w:t>
      </w:r>
      <w:r>
        <w:rPr>
          <w:b/>
        </w:rPr>
        <w:t xml:space="preserve"> </w:t>
      </w:r>
      <w:r w:rsidRPr="000B027B">
        <w:t> D</w:t>
      </w:r>
      <w:r>
        <w:t xml:space="preserve">epartment of </w:t>
      </w:r>
      <w:r w:rsidRPr="000B027B">
        <w:t>C</w:t>
      </w:r>
      <w:r>
        <w:t xml:space="preserve">orrections </w:t>
      </w:r>
      <w:r w:rsidRPr="000B027B">
        <w:t>/Pre-release</w:t>
      </w:r>
    </w:p>
    <w:p w:rsidR="008D0D9E" w:rsidRPr="000B027B" w:rsidRDefault="008D0D9E" w:rsidP="008D0D9E">
      <w:r w:rsidRPr="00FD78E8">
        <w:rPr>
          <w:b/>
        </w:rPr>
        <w:t xml:space="preserve">Specific Concern: </w:t>
      </w:r>
      <w:r w:rsidRPr="000B027B">
        <w:t>The DOC changing their parameters to request each pre-release re-submit an RFP.  Specifically, the DOC is changing policies regarding pre-releases to include significantly restricting their ability to screen inmates from coming to our respective communities.</w:t>
      </w:r>
    </w:p>
    <w:p w:rsidR="008D0D9E" w:rsidRPr="00FD78E8" w:rsidRDefault="008D0D9E" w:rsidP="008D0D9E">
      <w:pPr>
        <w:rPr>
          <w:b/>
        </w:rPr>
      </w:pPr>
      <w:r>
        <w:rPr>
          <w:b/>
        </w:rPr>
        <w:t>Position:</w:t>
      </w:r>
    </w:p>
    <w:p w:rsidR="008D0D9E" w:rsidRPr="00FD78E8" w:rsidRDefault="008D0D9E" w:rsidP="008D0D9E">
      <w:pPr>
        <w:rPr>
          <w:b/>
        </w:rPr>
      </w:pPr>
      <w:r w:rsidRPr="00FD78E8">
        <w:rPr>
          <w:b/>
          <w:u w:val="single"/>
        </w:rPr>
        <w:t>Legislative Issue:</w:t>
      </w:r>
      <w:r>
        <w:rPr>
          <w:b/>
        </w:rPr>
        <w:t xml:space="preserve"> </w:t>
      </w:r>
      <w:r w:rsidRPr="000B027B">
        <w:t>Crisis Diversion Centers</w:t>
      </w:r>
    </w:p>
    <w:p w:rsidR="008D0D9E" w:rsidRPr="00FD78E8" w:rsidRDefault="008D0D9E" w:rsidP="008D0D9E">
      <w:r w:rsidRPr="00FD78E8">
        <w:rPr>
          <w:b/>
        </w:rPr>
        <w:t xml:space="preserve">Specific Concern: </w:t>
      </w:r>
      <w:r w:rsidRPr="000B027B">
        <w:t>There has to be long term sustained funding for this.  The CCSO is the parent agency on a grant to implement one in Great Falls, partnering with other LE agencies, Fire, Med, IFHC and local mental health agencies.  The concern is that the financial sustainability will not be there at the end of the grant, to include mental health professionals</w:t>
      </w:r>
      <w:r>
        <w:t xml:space="preserve">. </w:t>
      </w:r>
      <w:r w:rsidRPr="000B027B">
        <w:t>We are the last large city that doesn’t have a Crisis Diversion Center.</w:t>
      </w:r>
    </w:p>
    <w:p w:rsidR="008D0D9E" w:rsidRPr="00FD78E8" w:rsidRDefault="008D0D9E" w:rsidP="008D0D9E">
      <w:pPr>
        <w:rPr>
          <w:b/>
        </w:rPr>
      </w:pPr>
      <w:r w:rsidRPr="00FD78E8">
        <w:rPr>
          <w:b/>
        </w:rPr>
        <w:t>Position:</w:t>
      </w:r>
    </w:p>
    <w:p w:rsidR="008D0D9E" w:rsidRPr="00FD78E8" w:rsidRDefault="008D0D9E" w:rsidP="008D0D9E">
      <w:pPr>
        <w:rPr>
          <w:b/>
        </w:rPr>
      </w:pPr>
      <w:r w:rsidRPr="00FD78E8">
        <w:rPr>
          <w:b/>
          <w:u w:val="single"/>
        </w:rPr>
        <w:t>Legislative Issue:</w:t>
      </w:r>
      <w:r>
        <w:rPr>
          <w:b/>
        </w:rPr>
        <w:t xml:space="preserve"> </w:t>
      </w:r>
      <w:r>
        <w:t>F</w:t>
      </w:r>
      <w:r w:rsidRPr="000B027B">
        <w:t>unding for the Law Enforcement Academy</w:t>
      </w:r>
    </w:p>
    <w:p w:rsidR="008D0D9E" w:rsidRPr="00FD78E8" w:rsidRDefault="008D0D9E" w:rsidP="008D0D9E">
      <w:r w:rsidRPr="00FD78E8">
        <w:rPr>
          <w:b/>
        </w:rPr>
        <w:t xml:space="preserve">Specific Concern: </w:t>
      </w:r>
      <w:r w:rsidRPr="000B027B">
        <w:t>The legislature has to take a closer look at providing additional funding for the Law Enforcement Academy, specifically to provide more staff to allow them to run 4 academy sessions annually.  Currently they can only do three per year due to staffing.  They attempted to get more staffing to run the 4</w:t>
      </w:r>
      <w:r w:rsidRPr="00FD78E8">
        <w:rPr>
          <w:vertAlign w:val="superscript"/>
        </w:rPr>
        <w:t>th</w:t>
      </w:r>
      <w:r w:rsidRPr="000B027B">
        <w:t xml:space="preserve"> session, but the legislature would not fund their request.  All agencies are competing for slots in the academy, and with only three classes per year, it creates a bottleneck.</w:t>
      </w:r>
    </w:p>
    <w:p w:rsidR="008D0D9E" w:rsidRPr="008D0D9E" w:rsidRDefault="008D0D9E" w:rsidP="00445945">
      <w:pPr>
        <w:rPr>
          <w:b/>
        </w:rPr>
      </w:pPr>
      <w:r w:rsidRPr="00FD78E8">
        <w:rPr>
          <w:b/>
        </w:rPr>
        <w:t>Position:</w:t>
      </w:r>
    </w:p>
    <w:p w:rsidR="00F70BDE" w:rsidRPr="00F70BDE" w:rsidRDefault="00F70BDE" w:rsidP="00445945">
      <w:pPr>
        <w:rPr>
          <w:b/>
          <w:sz w:val="28"/>
          <w:szCs w:val="28"/>
        </w:rPr>
      </w:pPr>
      <w:r w:rsidRPr="00F70BDE">
        <w:rPr>
          <w:b/>
          <w:sz w:val="28"/>
          <w:szCs w:val="28"/>
        </w:rPr>
        <w:t>Public Works</w:t>
      </w:r>
    </w:p>
    <w:p w:rsidR="00F70BDE" w:rsidRPr="00F70BDE" w:rsidRDefault="00F70BDE" w:rsidP="00F70BDE">
      <w:r w:rsidRPr="0097071D">
        <w:rPr>
          <w:b/>
          <w:u w:val="single"/>
        </w:rPr>
        <w:t>Legislative Issue:</w:t>
      </w:r>
      <w:r>
        <w:rPr>
          <w:b/>
        </w:rPr>
        <w:t xml:space="preserve"> </w:t>
      </w:r>
      <w:r>
        <w:t xml:space="preserve">Draft #LC0332 - </w:t>
      </w:r>
      <w:r w:rsidRPr="00F70BDE">
        <w:t>Generally revise 811 laws</w:t>
      </w:r>
    </w:p>
    <w:p w:rsidR="00F70BDE" w:rsidRPr="00F70BDE" w:rsidRDefault="00F70BDE" w:rsidP="00F70BDE">
      <w:r>
        <w:rPr>
          <w:b/>
        </w:rPr>
        <w:t xml:space="preserve">Specific Concern: </w:t>
      </w:r>
      <w:r w:rsidRPr="00F70BDE">
        <w:t>No text has been loaded at this time.  Could potentially effect Utilities, Street/Traffic with regards to underground locates.</w:t>
      </w:r>
    </w:p>
    <w:p w:rsidR="00F70BDE" w:rsidRDefault="00F70BDE" w:rsidP="00F70BDE">
      <w:pPr>
        <w:rPr>
          <w:b/>
        </w:rPr>
      </w:pPr>
      <w:r>
        <w:rPr>
          <w:b/>
        </w:rPr>
        <w:t xml:space="preserve">Position: </w:t>
      </w:r>
      <w:r w:rsidRPr="00861850">
        <w:t>Unsure.  At this time, we have no issues with current policy.</w:t>
      </w:r>
    </w:p>
    <w:p w:rsidR="00F70BDE" w:rsidRDefault="00F70BDE" w:rsidP="00F70BDE">
      <w:pPr>
        <w:rPr>
          <w:b/>
        </w:rPr>
      </w:pPr>
      <w:r w:rsidRPr="0097071D">
        <w:rPr>
          <w:b/>
          <w:u w:val="single"/>
        </w:rPr>
        <w:t>Legislative Issue:</w:t>
      </w:r>
      <w:r>
        <w:rPr>
          <w:b/>
        </w:rPr>
        <w:t xml:space="preserve"> </w:t>
      </w:r>
      <w:r w:rsidR="00293331" w:rsidRPr="00293331">
        <w:t>Upper Missouri River Basin (Water Rights – Reservation Period)</w:t>
      </w:r>
    </w:p>
    <w:p w:rsidR="00F70BDE" w:rsidRPr="00293331" w:rsidRDefault="00F70BDE" w:rsidP="00F70BDE">
      <w:r>
        <w:rPr>
          <w:b/>
        </w:rPr>
        <w:t xml:space="preserve">Specific Concern: </w:t>
      </w:r>
      <w:r w:rsidR="00293331" w:rsidRPr="00293331">
        <w:t>The Water Rights Consultant included the following in his report:  “There is a comprehensive Stakeholder Working Group drafting legislation to extend the Water Reservation Period in the Upper Missouri River Basin indefinitely.  This legislation is anticipated to be introduced in the 2025 Montana Legislature”.</w:t>
      </w:r>
    </w:p>
    <w:p w:rsidR="00F70BDE" w:rsidRPr="00293331" w:rsidRDefault="00F70BDE" w:rsidP="00F70BDE">
      <w:r>
        <w:rPr>
          <w:b/>
        </w:rPr>
        <w:t>Position:</w:t>
      </w:r>
      <w:r w:rsidR="00293331">
        <w:rPr>
          <w:b/>
        </w:rPr>
        <w:t xml:space="preserve"> </w:t>
      </w:r>
      <w:r w:rsidR="00293331" w:rsidRPr="00293331">
        <w:t>Support extending the water reservation period indefinitely.</w:t>
      </w:r>
    </w:p>
    <w:p w:rsidR="00F70BDE" w:rsidRPr="00293331" w:rsidRDefault="00F70BDE" w:rsidP="00F70BDE">
      <w:r w:rsidRPr="0097071D">
        <w:rPr>
          <w:b/>
          <w:u w:val="single"/>
        </w:rPr>
        <w:lastRenderedPageBreak/>
        <w:t>Legislative Issue:</w:t>
      </w:r>
      <w:r>
        <w:rPr>
          <w:b/>
        </w:rPr>
        <w:t xml:space="preserve"> </w:t>
      </w:r>
      <w:r w:rsidR="00293331" w:rsidRPr="00293331">
        <w:t xml:space="preserve">Draft LC0398 </w:t>
      </w:r>
      <w:r w:rsidR="00293331">
        <w:t xml:space="preserve">- </w:t>
      </w:r>
      <w:r w:rsidR="00293331" w:rsidRPr="00293331">
        <w:t>Generally revise highway and transportation laws</w:t>
      </w:r>
    </w:p>
    <w:p w:rsidR="00F70BDE" w:rsidRPr="00293331" w:rsidRDefault="00F70BDE" w:rsidP="00F70BDE">
      <w:r>
        <w:rPr>
          <w:b/>
        </w:rPr>
        <w:t xml:space="preserve">Specific Concern: </w:t>
      </w:r>
      <w:r w:rsidR="00293331" w:rsidRPr="00293331">
        <w:t>No text has been loaded at this time.  Could potentially effect Street/Traffic Taxation rules.</w:t>
      </w:r>
    </w:p>
    <w:p w:rsidR="00F70BDE" w:rsidRDefault="00F70BDE" w:rsidP="00F70BDE">
      <w:pPr>
        <w:rPr>
          <w:b/>
        </w:rPr>
      </w:pPr>
      <w:r>
        <w:rPr>
          <w:b/>
        </w:rPr>
        <w:t>Position:</w:t>
      </w:r>
      <w:r w:rsidR="0060071C">
        <w:rPr>
          <w:b/>
        </w:rPr>
        <w:t xml:space="preserve"> </w:t>
      </w:r>
      <w:r w:rsidR="0060071C" w:rsidRPr="0060071C">
        <w:t>Unsure</w:t>
      </w:r>
    </w:p>
    <w:p w:rsidR="00F70BDE" w:rsidRDefault="00F70BDE" w:rsidP="00F70BDE">
      <w:pPr>
        <w:rPr>
          <w:b/>
        </w:rPr>
      </w:pPr>
      <w:r w:rsidRPr="0097071D">
        <w:rPr>
          <w:b/>
          <w:u w:val="single"/>
        </w:rPr>
        <w:t>Legislative Issue:</w:t>
      </w:r>
      <w:r w:rsidR="0060071C" w:rsidRPr="0060071C">
        <w:t xml:space="preserve"> Generally revise water laws; LC1452-LC1458</w:t>
      </w:r>
      <w:r w:rsidRPr="0060071C">
        <w:t xml:space="preserve"> </w:t>
      </w:r>
    </w:p>
    <w:p w:rsidR="00F70BDE" w:rsidRDefault="00F70BDE" w:rsidP="00F70BDE">
      <w:pPr>
        <w:rPr>
          <w:b/>
        </w:rPr>
      </w:pPr>
      <w:r>
        <w:rPr>
          <w:b/>
        </w:rPr>
        <w:t xml:space="preserve">Specific Concern: </w:t>
      </w:r>
      <w:r w:rsidR="0060071C" w:rsidRPr="0060071C">
        <w:t>No text has been loaded at this time.</w:t>
      </w:r>
    </w:p>
    <w:p w:rsidR="00F70BDE" w:rsidRPr="0060071C" w:rsidRDefault="00F70BDE" w:rsidP="00F70BDE">
      <w:r>
        <w:rPr>
          <w:b/>
        </w:rPr>
        <w:t>Position:</w:t>
      </w:r>
      <w:r w:rsidR="0060071C">
        <w:rPr>
          <w:b/>
        </w:rPr>
        <w:t xml:space="preserve"> </w:t>
      </w:r>
      <w:r w:rsidR="0060071C">
        <w:t>Unsure</w:t>
      </w:r>
    </w:p>
    <w:p w:rsidR="00F70BDE" w:rsidRDefault="00F70BDE" w:rsidP="00F70BDE">
      <w:pPr>
        <w:rPr>
          <w:b/>
        </w:rPr>
      </w:pPr>
      <w:r w:rsidRPr="0097071D">
        <w:rPr>
          <w:b/>
          <w:u w:val="single"/>
        </w:rPr>
        <w:t>Legislative Issue:</w:t>
      </w:r>
      <w:r>
        <w:rPr>
          <w:b/>
        </w:rPr>
        <w:t xml:space="preserve"> </w:t>
      </w:r>
      <w:r w:rsidR="0060071C">
        <w:rPr>
          <w:b/>
        </w:rPr>
        <w:t xml:space="preserve"> </w:t>
      </w:r>
      <w:r w:rsidR="0060071C" w:rsidRPr="0060071C">
        <w:t>Generally revise regulations relating to motor carriers hauling trash</w:t>
      </w:r>
    </w:p>
    <w:p w:rsidR="00F70BDE" w:rsidRPr="0060071C" w:rsidRDefault="00F70BDE" w:rsidP="00F70BDE">
      <w:r>
        <w:rPr>
          <w:b/>
        </w:rPr>
        <w:t xml:space="preserve">Specific Concern: </w:t>
      </w:r>
      <w:r w:rsidR="0060071C" w:rsidRPr="0060071C">
        <w:t>Individuals wishing to haul trash must be licensed through the Public Service Commission (PSC).</w:t>
      </w:r>
    </w:p>
    <w:p w:rsidR="00F70BDE" w:rsidRDefault="00F70BDE" w:rsidP="00F70BDE">
      <w:pPr>
        <w:rPr>
          <w:b/>
        </w:rPr>
      </w:pPr>
      <w:r>
        <w:rPr>
          <w:b/>
        </w:rPr>
        <w:t>Position:</w:t>
      </w:r>
      <w:r w:rsidR="0060071C">
        <w:rPr>
          <w:b/>
        </w:rPr>
        <w:t xml:space="preserve"> </w:t>
      </w:r>
      <w:r w:rsidR="0060071C" w:rsidRPr="0060071C">
        <w:t>Unsure</w:t>
      </w:r>
    </w:p>
    <w:p w:rsidR="00F70BDE" w:rsidRDefault="00F70BDE" w:rsidP="00F70BDE">
      <w:pPr>
        <w:rPr>
          <w:b/>
        </w:rPr>
      </w:pPr>
      <w:r w:rsidRPr="0097071D">
        <w:rPr>
          <w:b/>
          <w:u w:val="single"/>
        </w:rPr>
        <w:t>Legislative Issue:</w:t>
      </w:r>
      <w:r>
        <w:rPr>
          <w:b/>
        </w:rPr>
        <w:t xml:space="preserve"> </w:t>
      </w:r>
      <w:r w:rsidR="00B90924" w:rsidRPr="00B90924">
        <w:t>LC0558 - Generally revise state water storage law</w:t>
      </w:r>
    </w:p>
    <w:p w:rsidR="00F70BDE" w:rsidRDefault="00F70BDE" w:rsidP="00F70BDE">
      <w:pPr>
        <w:rPr>
          <w:b/>
        </w:rPr>
      </w:pPr>
      <w:r>
        <w:rPr>
          <w:b/>
        </w:rPr>
        <w:t xml:space="preserve">Specific Concern: </w:t>
      </w:r>
      <w:r w:rsidR="00B90924" w:rsidRPr="0060071C">
        <w:t>No text has been loaded at this time.</w:t>
      </w:r>
    </w:p>
    <w:p w:rsidR="00F70BDE" w:rsidRDefault="00F70BDE" w:rsidP="00F70BDE">
      <w:pPr>
        <w:rPr>
          <w:b/>
        </w:rPr>
      </w:pPr>
      <w:r>
        <w:rPr>
          <w:b/>
        </w:rPr>
        <w:t>Position:</w:t>
      </w:r>
      <w:r w:rsidR="00B90924">
        <w:rPr>
          <w:b/>
        </w:rPr>
        <w:t xml:space="preserve"> </w:t>
      </w:r>
      <w:r w:rsidR="00B90924" w:rsidRPr="00B90924">
        <w:t>Unsure</w:t>
      </w:r>
    </w:p>
    <w:p w:rsidR="00F70BDE" w:rsidRDefault="00F70BDE" w:rsidP="00F70BDE">
      <w:pPr>
        <w:rPr>
          <w:b/>
        </w:rPr>
      </w:pPr>
      <w:r w:rsidRPr="0097071D">
        <w:rPr>
          <w:b/>
          <w:u w:val="single"/>
        </w:rPr>
        <w:t>Legislative Issue:</w:t>
      </w:r>
      <w:r>
        <w:rPr>
          <w:b/>
        </w:rPr>
        <w:t xml:space="preserve"> </w:t>
      </w:r>
      <w:r w:rsidR="00B90924" w:rsidRPr="00B90924">
        <w:t>LC0563 - Revise public water supply fee accounts</w:t>
      </w:r>
    </w:p>
    <w:p w:rsidR="00F70BDE" w:rsidRPr="00B90924" w:rsidRDefault="00F70BDE" w:rsidP="00F70BDE">
      <w:r>
        <w:rPr>
          <w:b/>
        </w:rPr>
        <w:t xml:space="preserve">Specific Concern: </w:t>
      </w:r>
      <w:r w:rsidR="00B90924" w:rsidRPr="00B90924">
        <w:t>No text has been loaded at this time.</w:t>
      </w:r>
    </w:p>
    <w:p w:rsidR="00F70BDE" w:rsidRDefault="00F70BDE" w:rsidP="00F70BDE">
      <w:pPr>
        <w:rPr>
          <w:b/>
        </w:rPr>
      </w:pPr>
      <w:r>
        <w:rPr>
          <w:b/>
        </w:rPr>
        <w:t>Position:</w:t>
      </w:r>
      <w:r w:rsidR="00B90924">
        <w:rPr>
          <w:b/>
        </w:rPr>
        <w:t xml:space="preserve"> </w:t>
      </w:r>
      <w:r w:rsidR="00B90924" w:rsidRPr="00B90924">
        <w:t>Unsure</w:t>
      </w:r>
    </w:p>
    <w:p w:rsidR="0060071C" w:rsidRDefault="0060071C" w:rsidP="0060071C">
      <w:pPr>
        <w:rPr>
          <w:b/>
        </w:rPr>
      </w:pPr>
      <w:r w:rsidRPr="0097071D">
        <w:rPr>
          <w:b/>
          <w:u w:val="single"/>
        </w:rPr>
        <w:t>Legislative Issue:</w:t>
      </w:r>
      <w:r>
        <w:rPr>
          <w:b/>
        </w:rPr>
        <w:t xml:space="preserve"> </w:t>
      </w:r>
      <w:r w:rsidR="00B90924" w:rsidRPr="00B90924">
        <w:t>LC0587 - Revise wastewater discharge laws</w:t>
      </w:r>
    </w:p>
    <w:p w:rsidR="0060071C" w:rsidRPr="00B90924" w:rsidRDefault="0060071C" w:rsidP="0060071C">
      <w:r>
        <w:rPr>
          <w:b/>
        </w:rPr>
        <w:t xml:space="preserve">Specific Concern: </w:t>
      </w:r>
      <w:r w:rsidR="00B90924" w:rsidRPr="00B90924">
        <w:t>No text has been loaded at this time.</w:t>
      </w:r>
    </w:p>
    <w:p w:rsidR="0060071C" w:rsidRDefault="0060071C" w:rsidP="0060071C">
      <w:pPr>
        <w:rPr>
          <w:b/>
        </w:rPr>
      </w:pPr>
      <w:r>
        <w:rPr>
          <w:b/>
        </w:rPr>
        <w:t>Position:</w:t>
      </w:r>
      <w:r w:rsidR="00B90924">
        <w:rPr>
          <w:b/>
        </w:rPr>
        <w:t xml:space="preserve"> </w:t>
      </w:r>
      <w:r w:rsidR="00B90924" w:rsidRPr="00B90924">
        <w:t>Unsure</w:t>
      </w:r>
    </w:p>
    <w:p w:rsidR="0060071C" w:rsidRDefault="0060071C" w:rsidP="0060071C">
      <w:pPr>
        <w:rPr>
          <w:b/>
        </w:rPr>
      </w:pPr>
      <w:r w:rsidRPr="0097071D">
        <w:rPr>
          <w:b/>
          <w:u w:val="single"/>
        </w:rPr>
        <w:t>Legislative Issue:</w:t>
      </w:r>
      <w:r>
        <w:rPr>
          <w:b/>
        </w:rPr>
        <w:t xml:space="preserve"> </w:t>
      </w:r>
      <w:r w:rsidR="00B90924" w:rsidRPr="00B90924">
        <w:t>LC0783 &amp; LC0784 - Revise highways and transportation laws</w:t>
      </w:r>
    </w:p>
    <w:p w:rsidR="00B90924" w:rsidRPr="00B90924" w:rsidRDefault="00B90924" w:rsidP="00B90924">
      <w:r>
        <w:rPr>
          <w:b/>
        </w:rPr>
        <w:t xml:space="preserve">Specific Concern: </w:t>
      </w:r>
      <w:r w:rsidRPr="00B90924">
        <w:t>No text has been loaded at this time.</w:t>
      </w:r>
    </w:p>
    <w:p w:rsidR="00B90924" w:rsidRDefault="00B90924" w:rsidP="00B90924">
      <w:pPr>
        <w:rPr>
          <w:b/>
          <w:u w:val="single"/>
        </w:rPr>
      </w:pPr>
      <w:r>
        <w:rPr>
          <w:b/>
        </w:rPr>
        <w:t xml:space="preserve">Position: </w:t>
      </w:r>
      <w:r w:rsidRPr="00B90924">
        <w:t>Unsure</w:t>
      </w:r>
      <w:r w:rsidRPr="0097071D">
        <w:rPr>
          <w:b/>
          <w:u w:val="single"/>
        </w:rPr>
        <w:t xml:space="preserve"> </w:t>
      </w:r>
    </w:p>
    <w:p w:rsidR="0060071C" w:rsidRDefault="0060071C" w:rsidP="00B90924">
      <w:pPr>
        <w:rPr>
          <w:b/>
        </w:rPr>
      </w:pPr>
      <w:r w:rsidRPr="0097071D">
        <w:rPr>
          <w:b/>
          <w:u w:val="single"/>
        </w:rPr>
        <w:t>Legislative Issue:</w:t>
      </w:r>
      <w:r>
        <w:rPr>
          <w:b/>
        </w:rPr>
        <w:t xml:space="preserve"> </w:t>
      </w:r>
      <w:r w:rsidR="00B90924" w:rsidRPr="00B90924">
        <w:t>LC1147 - Revise local government water and sewer funding</w:t>
      </w:r>
    </w:p>
    <w:p w:rsidR="0060071C" w:rsidRPr="00B90924" w:rsidRDefault="0060071C" w:rsidP="0060071C">
      <w:r>
        <w:rPr>
          <w:b/>
        </w:rPr>
        <w:t xml:space="preserve">Specific Concern: </w:t>
      </w:r>
      <w:r w:rsidR="00B90924" w:rsidRPr="00B90924">
        <w:t>No text has been loaded at this time.</w:t>
      </w:r>
    </w:p>
    <w:p w:rsidR="0060071C" w:rsidRPr="00B90924" w:rsidRDefault="0060071C" w:rsidP="0060071C">
      <w:r>
        <w:rPr>
          <w:b/>
        </w:rPr>
        <w:t>Position:</w:t>
      </w:r>
      <w:r w:rsidR="00B90924">
        <w:rPr>
          <w:b/>
        </w:rPr>
        <w:t xml:space="preserve"> </w:t>
      </w:r>
      <w:r w:rsidR="00B90924">
        <w:t>Unsure</w:t>
      </w:r>
    </w:p>
    <w:p w:rsidR="0060071C" w:rsidRDefault="0060071C" w:rsidP="0060071C">
      <w:pPr>
        <w:rPr>
          <w:b/>
        </w:rPr>
      </w:pPr>
      <w:r w:rsidRPr="0097071D">
        <w:rPr>
          <w:b/>
          <w:u w:val="single"/>
        </w:rPr>
        <w:t>Legislative Issue:</w:t>
      </w:r>
      <w:r>
        <w:rPr>
          <w:b/>
        </w:rPr>
        <w:t xml:space="preserve"> </w:t>
      </w:r>
      <w:r w:rsidR="00B90924">
        <w:t xml:space="preserve">LC1308 - </w:t>
      </w:r>
      <w:r w:rsidR="00B90924" w:rsidRPr="00B90924">
        <w:t>Revise laws related to public sidewalks</w:t>
      </w:r>
    </w:p>
    <w:p w:rsidR="0060071C" w:rsidRPr="00B90924" w:rsidRDefault="0060071C" w:rsidP="0060071C">
      <w:r>
        <w:rPr>
          <w:b/>
        </w:rPr>
        <w:t xml:space="preserve">Specific Concern: </w:t>
      </w:r>
      <w:r w:rsidR="00B90924" w:rsidRPr="00B90924">
        <w:t xml:space="preserve">No text has been loaded at this time.  </w:t>
      </w:r>
    </w:p>
    <w:p w:rsidR="0060071C" w:rsidRPr="00B90924" w:rsidRDefault="0060071C" w:rsidP="0060071C">
      <w:r>
        <w:rPr>
          <w:b/>
        </w:rPr>
        <w:t>Position:</w:t>
      </w:r>
      <w:r w:rsidR="00B90924">
        <w:rPr>
          <w:b/>
        </w:rPr>
        <w:t xml:space="preserve"> </w:t>
      </w:r>
      <w:r w:rsidR="00B90924">
        <w:t>Unsure</w:t>
      </w:r>
    </w:p>
    <w:p w:rsidR="00B90924" w:rsidRDefault="00B90924" w:rsidP="00B90924">
      <w:pPr>
        <w:rPr>
          <w:b/>
        </w:rPr>
      </w:pPr>
      <w:r w:rsidRPr="0097071D">
        <w:rPr>
          <w:b/>
          <w:u w:val="single"/>
        </w:rPr>
        <w:lastRenderedPageBreak/>
        <w:t>Legislative Issue:</w:t>
      </w:r>
      <w:r>
        <w:rPr>
          <w:b/>
        </w:rPr>
        <w:t xml:space="preserve"> </w:t>
      </w:r>
      <w:r w:rsidRPr="00B90924">
        <w:t>LC1509-LC1510 - Generally revise environmental laws</w:t>
      </w:r>
    </w:p>
    <w:p w:rsidR="00B90924" w:rsidRPr="00B90924" w:rsidRDefault="00B90924" w:rsidP="00B90924">
      <w:r>
        <w:rPr>
          <w:b/>
        </w:rPr>
        <w:t xml:space="preserve">Specific Concern: </w:t>
      </w:r>
      <w:r w:rsidRPr="00B90924">
        <w:t xml:space="preserve">No text has been loaded at this time.  </w:t>
      </w:r>
    </w:p>
    <w:p w:rsidR="00B90924" w:rsidRPr="00B90924" w:rsidRDefault="00B90924" w:rsidP="00B90924">
      <w:r>
        <w:rPr>
          <w:b/>
        </w:rPr>
        <w:t xml:space="preserve">Position: </w:t>
      </w:r>
      <w:r>
        <w:t>Unsure</w:t>
      </w:r>
    </w:p>
    <w:p w:rsidR="00B90924" w:rsidRDefault="00B90924" w:rsidP="00B90924">
      <w:pPr>
        <w:rPr>
          <w:b/>
        </w:rPr>
      </w:pPr>
      <w:r w:rsidRPr="0097071D">
        <w:rPr>
          <w:b/>
          <w:u w:val="single"/>
        </w:rPr>
        <w:t>Legislative Issue:</w:t>
      </w:r>
      <w:r>
        <w:rPr>
          <w:b/>
        </w:rPr>
        <w:t xml:space="preserve"> </w:t>
      </w:r>
      <w:r w:rsidRPr="00B90924">
        <w:t>LC1552, LC1555-LC1557 - Establish a fund for local infrastructure</w:t>
      </w:r>
    </w:p>
    <w:p w:rsidR="00B90924" w:rsidRPr="00B90924" w:rsidRDefault="00B90924" w:rsidP="00B90924">
      <w:r>
        <w:rPr>
          <w:b/>
        </w:rPr>
        <w:t xml:space="preserve">Specific Concern: </w:t>
      </w:r>
      <w:r w:rsidRPr="00B90924">
        <w:t xml:space="preserve">No text has been loaded at this time.  </w:t>
      </w:r>
    </w:p>
    <w:p w:rsidR="00B90924" w:rsidRPr="00B90924" w:rsidRDefault="00B90924" w:rsidP="00B90924">
      <w:r>
        <w:rPr>
          <w:b/>
        </w:rPr>
        <w:t xml:space="preserve">Position: </w:t>
      </w:r>
      <w:r>
        <w:t>Unsure</w:t>
      </w:r>
    </w:p>
    <w:p w:rsidR="00B90924" w:rsidRPr="00B90924" w:rsidRDefault="00B90924" w:rsidP="00B90924">
      <w:r w:rsidRPr="0097071D">
        <w:rPr>
          <w:b/>
          <w:u w:val="single"/>
        </w:rPr>
        <w:t>Legislative Issue:</w:t>
      </w:r>
      <w:r>
        <w:rPr>
          <w:b/>
        </w:rPr>
        <w:t xml:space="preserve"> </w:t>
      </w:r>
      <w:r w:rsidRPr="00B90924">
        <w:t>LC1561-LC1563 - Generally revise local government laws</w:t>
      </w:r>
    </w:p>
    <w:p w:rsidR="00B90924" w:rsidRPr="00B90924" w:rsidRDefault="00B90924" w:rsidP="00B90924">
      <w:r>
        <w:rPr>
          <w:b/>
        </w:rPr>
        <w:t xml:space="preserve">Specific Concern: </w:t>
      </w:r>
      <w:r w:rsidRPr="00B90924">
        <w:t xml:space="preserve">No text has been loaded at this time.  </w:t>
      </w:r>
    </w:p>
    <w:p w:rsidR="00B90924" w:rsidRDefault="00B90924" w:rsidP="00B90924">
      <w:pPr>
        <w:rPr>
          <w:b/>
          <w:u w:val="single"/>
        </w:rPr>
      </w:pPr>
      <w:r>
        <w:rPr>
          <w:b/>
        </w:rPr>
        <w:t xml:space="preserve">Position: </w:t>
      </w:r>
      <w:r>
        <w:t>Unsure</w:t>
      </w:r>
      <w:r w:rsidRPr="0097071D">
        <w:rPr>
          <w:b/>
          <w:u w:val="single"/>
        </w:rPr>
        <w:t xml:space="preserve"> </w:t>
      </w:r>
    </w:p>
    <w:p w:rsidR="00B90924" w:rsidRDefault="00B90924" w:rsidP="00B90924">
      <w:pPr>
        <w:rPr>
          <w:b/>
        </w:rPr>
      </w:pPr>
      <w:r w:rsidRPr="0097071D">
        <w:rPr>
          <w:b/>
          <w:u w:val="single"/>
        </w:rPr>
        <w:t>Legislative Issue:</w:t>
      </w:r>
      <w:r>
        <w:rPr>
          <w:b/>
        </w:rPr>
        <w:t xml:space="preserve"> </w:t>
      </w:r>
      <w:r w:rsidR="00543FB1">
        <w:t>LC1746-LC1747 -</w:t>
      </w:r>
      <w:r w:rsidRPr="00B90924">
        <w:t xml:space="preserve"> Generally revise water laws</w:t>
      </w:r>
    </w:p>
    <w:p w:rsidR="00B90924" w:rsidRPr="00B90924" w:rsidRDefault="00B90924" w:rsidP="00B90924">
      <w:r>
        <w:rPr>
          <w:b/>
        </w:rPr>
        <w:t xml:space="preserve">Specific Concern: </w:t>
      </w:r>
      <w:r w:rsidRPr="00B90924">
        <w:t xml:space="preserve">No text has been loaded at this time.  </w:t>
      </w:r>
    </w:p>
    <w:p w:rsidR="00B90924" w:rsidRDefault="00B90924" w:rsidP="00B90924">
      <w:pPr>
        <w:rPr>
          <w:b/>
          <w:u w:val="single"/>
        </w:rPr>
      </w:pPr>
      <w:r>
        <w:rPr>
          <w:b/>
        </w:rPr>
        <w:t xml:space="preserve">Position: </w:t>
      </w:r>
      <w:r>
        <w:t>Unsure</w:t>
      </w:r>
      <w:r w:rsidRPr="0097071D">
        <w:rPr>
          <w:b/>
          <w:u w:val="single"/>
        </w:rPr>
        <w:t xml:space="preserve"> </w:t>
      </w:r>
    </w:p>
    <w:p w:rsidR="00B90924" w:rsidRDefault="00B90924" w:rsidP="00B90924">
      <w:pPr>
        <w:rPr>
          <w:b/>
        </w:rPr>
      </w:pPr>
      <w:r w:rsidRPr="0097071D">
        <w:rPr>
          <w:b/>
          <w:u w:val="single"/>
        </w:rPr>
        <w:t>Legislative Issue:</w:t>
      </w:r>
      <w:r>
        <w:rPr>
          <w:b/>
        </w:rPr>
        <w:t xml:space="preserve"> </w:t>
      </w:r>
      <w:r w:rsidR="00543FB1">
        <w:t>LC1771-LC1772; LC1852 -</w:t>
      </w:r>
      <w:r w:rsidR="00543FB1" w:rsidRPr="00543FB1">
        <w:t xml:space="preserve"> Generally revise local government law</w:t>
      </w:r>
    </w:p>
    <w:p w:rsidR="00045E30" w:rsidRPr="00B90924" w:rsidRDefault="00045E30" w:rsidP="00045E30">
      <w:r>
        <w:rPr>
          <w:b/>
        </w:rPr>
        <w:t xml:space="preserve">Specific Concern: </w:t>
      </w:r>
      <w:r w:rsidRPr="00B90924">
        <w:t xml:space="preserve">No text has been loaded at this time.  </w:t>
      </w:r>
    </w:p>
    <w:p w:rsidR="00861850" w:rsidRDefault="00045E30" w:rsidP="00B90924">
      <w:pPr>
        <w:rPr>
          <w:b/>
          <w:u w:val="single"/>
        </w:rPr>
      </w:pPr>
      <w:r>
        <w:rPr>
          <w:b/>
        </w:rPr>
        <w:t xml:space="preserve">Position: </w:t>
      </w:r>
      <w:r>
        <w:t>Unsure</w:t>
      </w:r>
      <w:r w:rsidRPr="0097071D">
        <w:rPr>
          <w:b/>
          <w:u w:val="single"/>
        </w:rPr>
        <w:t xml:space="preserve"> </w:t>
      </w:r>
    </w:p>
    <w:p w:rsidR="00861850" w:rsidRPr="00FD3207" w:rsidRDefault="00FD3207" w:rsidP="00B90924">
      <w:pPr>
        <w:rPr>
          <w:b/>
          <w:sz w:val="28"/>
          <w:szCs w:val="28"/>
        </w:rPr>
      </w:pPr>
      <w:r w:rsidRPr="00FD3207">
        <w:rPr>
          <w:b/>
          <w:sz w:val="28"/>
          <w:szCs w:val="28"/>
        </w:rPr>
        <w:t>Miscellaneous</w:t>
      </w:r>
    </w:p>
    <w:p w:rsidR="00B90924" w:rsidRDefault="00B90924" w:rsidP="00B90924">
      <w:pPr>
        <w:rPr>
          <w:b/>
        </w:rPr>
      </w:pPr>
      <w:r w:rsidRPr="0097071D">
        <w:rPr>
          <w:b/>
          <w:u w:val="single"/>
        </w:rPr>
        <w:t>Legislative Issue:</w:t>
      </w:r>
      <w:r>
        <w:rPr>
          <w:b/>
        </w:rPr>
        <w:t xml:space="preserve"> </w:t>
      </w:r>
    </w:p>
    <w:p w:rsidR="00B90924" w:rsidRDefault="00B90924" w:rsidP="00B90924">
      <w:pPr>
        <w:rPr>
          <w:b/>
        </w:rPr>
      </w:pPr>
      <w:r>
        <w:rPr>
          <w:b/>
        </w:rPr>
        <w:t xml:space="preserve">Specific Concern: </w:t>
      </w:r>
    </w:p>
    <w:p w:rsidR="00B90924" w:rsidRDefault="00B90924" w:rsidP="00B90924">
      <w:pPr>
        <w:rPr>
          <w:b/>
        </w:rPr>
      </w:pPr>
      <w:r>
        <w:rPr>
          <w:b/>
        </w:rPr>
        <w:t>Position:</w:t>
      </w:r>
    </w:p>
    <w:p w:rsidR="00F70BDE" w:rsidRPr="00FE652D" w:rsidRDefault="00FE652D" w:rsidP="00445945">
      <w:pPr>
        <w:rPr>
          <w:b/>
          <w:sz w:val="24"/>
        </w:rPr>
      </w:pPr>
      <w:r w:rsidRPr="00FE652D">
        <w:rPr>
          <w:b/>
          <w:sz w:val="24"/>
        </w:rPr>
        <w:t>Other Resources</w:t>
      </w:r>
      <w:r>
        <w:rPr>
          <w:b/>
          <w:sz w:val="24"/>
        </w:rPr>
        <w:t xml:space="preserve"> previously </w:t>
      </w:r>
      <w:r w:rsidRPr="00FE652D">
        <w:rPr>
          <w:b/>
          <w:sz w:val="24"/>
        </w:rPr>
        <w:t xml:space="preserve">sent to The Montana </w:t>
      </w:r>
      <w:r>
        <w:rPr>
          <w:b/>
          <w:sz w:val="24"/>
        </w:rPr>
        <w:t>Group</w:t>
      </w:r>
    </w:p>
    <w:p w:rsidR="00FE652D" w:rsidRPr="00FE652D" w:rsidRDefault="00FE652D" w:rsidP="00FE652D">
      <w:pPr>
        <w:pStyle w:val="ListParagraph"/>
        <w:numPr>
          <w:ilvl w:val="0"/>
          <w:numId w:val="14"/>
        </w:numPr>
        <w:rPr>
          <w:color w:val="000000"/>
        </w:rPr>
      </w:pPr>
      <w:r w:rsidRPr="00FE652D">
        <w:rPr>
          <w:color w:val="000000"/>
        </w:rPr>
        <w:t xml:space="preserve">MLCT’s legislative resolutions ( </w:t>
      </w:r>
      <w:hyperlink r:id="rId12" w:history="1">
        <w:r>
          <w:rPr>
            <w:rStyle w:val="Hyperlink"/>
          </w:rPr>
          <w:t>https://mtleague.org/advocacy/advocacy-positions</w:t>
        </w:r>
      </w:hyperlink>
      <w:r w:rsidRPr="00FE652D">
        <w:rPr>
          <w:color w:val="000000"/>
        </w:rPr>
        <w:t>)  </w:t>
      </w:r>
    </w:p>
    <w:p w:rsidR="00FE652D" w:rsidRPr="00FE652D" w:rsidRDefault="00FE652D" w:rsidP="00FE652D">
      <w:pPr>
        <w:pStyle w:val="ListParagraph"/>
        <w:numPr>
          <w:ilvl w:val="0"/>
          <w:numId w:val="14"/>
        </w:numPr>
        <w:rPr>
          <w:color w:val="000000"/>
        </w:rPr>
      </w:pPr>
      <w:r w:rsidRPr="00FE652D">
        <w:rPr>
          <w:color w:val="000000"/>
        </w:rPr>
        <w:t>Link to the Montana Infrastructure Coalition:   </w:t>
      </w:r>
      <w:hyperlink r:id="rId13" w:history="1">
        <w:r>
          <w:rPr>
            <w:rStyle w:val="Hyperlink"/>
          </w:rPr>
          <w:t>https://mtinfrastructure.org/</w:t>
        </w:r>
      </w:hyperlink>
    </w:p>
    <w:p w:rsidR="00FE652D" w:rsidRPr="00FE652D" w:rsidRDefault="00FE652D" w:rsidP="00FE652D">
      <w:pPr>
        <w:pStyle w:val="ListParagraph"/>
        <w:numPr>
          <w:ilvl w:val="0"/>
          <w:numId w:val="14"/>
        </w:numPr>
        <w:rPr>
          <w:color w:val="000000"/>
        </w:rPr>
      </w:pPr>
      <w:r w:rsidRPr="00FE652D">
        <w:rPr>
          <w:color w:val="000000"/>
        </w:rPr>
        <w:t>Preliminary Legislative contact list  </w:t>
      </w:r>
    </w:p>
    <w:p w:rsidR="00FE652D" w:rsidRDefault="00FE652D" w:rsidP="00FE652D"/>
    <w:p w:rsidR="00F70BDE" w:rsidRPr="00445945" w:rsidRDefault="00F70BDE" w:rsidP="00445945">
      <w:bookmarkStart w:id="0" w:name="_GoBack"/>
      <w:bookmarkEnd w:id="0"/>
    </w:p>
    <w:sectPr w:rsidR="00F70BDE" w:rsidRPr="00445945">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0359" w:rsidRDefault="00E10359" w:rsidP="00E10359">
      <w:pPr>
        <w:spacing w:after="0" w:line="240" w:lineRule="auto"/>
      </w:pPr>
      <w:r>
        <w:separator/>
      </w:r>
    </w:p>
  </w:endnote>
  <w:endnote w:type="continuationSeparator" w:id="0">
    <w:p w:rsidR="00E10359" w:rsidRDefault="00E10359" w:rsidP="00E10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5680312"/>
      <w:docPartObj>
        <w:docPartGallery w:val="Page Numbers (Bottom of Page)"/>
        <w:docPartUnique/>
      </w:docPartObj>
    </w:sdtPr>
    <w:sdtEndPr>
      <w:rPr>
        <w:noProof/>
      </w:rPr>
    </w:sdtEndPr>
    <w:sdtContent>
      <w:p w:rsidR="00E10359" w:rsidRDefault="00E10359">
        <w:pPr>
          <w:pStyle w:val="Footer"/>
          <w:jc w:val="center"/>
        </w:pPr>
        <w:r>
          <w:fldChar w:fldCharType="begin"/>
        </w:r>
        <w:r>
          <w:instrText xml:space="preserve"> PAGE   \* MERGEFORMAT </w:instrText>
        </w:r>
        <w:r>
          <w:fldChar w:fldCharType="separate"/>
        </w:r>
        <w:r w:rsidR="00FE652D">
          <w:rPr>
            <w:noProof/>
          </w:rPr>
          <w:t>9</w:t>
        </w:r>
        <w:r>
          <w:rPr>
            <w:noProof/>
          </w:rPr>
          <w:fldChar w:fldCharType="end"/>
        </w:r>
      </w:p>
    </w:sdtContent>
  </w:sdt>
  <w:p w:rsidR="00E10359" w:rsidRDefault="00E103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0359" w:rsidRDefault="00E10359" w:rsidP="00E10359">
      <w:pPr>
        <w:spacing w:after="0" w:line="240" w:lineRule="auto"/>
      </w:pPr>
      <w:r>
        <w:separator/>
      </w:r>
    </w:p>
  </w:footnote>
  <w:footnote w:type="continuationSeparator" w:id="0">
    <w:p w:rsidR="00E10359" w:rsidRDefault="00E10359" w:rsidP="00E103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359" w:rsidRPr="00E10359" w:rsidRDefault="00E10359" w:rsidP="00E10359">
    <w:pPr>
      <w:jc w:val="center"/>
      <w:rPr>
        <w:b/>
        <w:sz w:val="36"/>
        <w:szCs w:val="36"/>
      </w:rPr>
    </w:pPr>
    <w:r w:rsidRPr="00FD78E8">
      <w:rPr>
        <w:b/>
        <w:sz w:val="36"/>
        <w:szCs w:val="36"/>
      </w:rPr>
      <w:t xml:space="preserve">City of Great Fall Legislative Topics/Concerns </w:t>
    </w:r>
  </w:p>
  <w:p w:rsidR="00E10359" w:rsidRDefault="00E103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3841"/>
    <w:multiLevelType w:val="hybridMultilevel"/>
    <w:tmpl w:val="27FC33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F71687"/>
    <w:multiLevelType w:val="hybridMultilevel"/>
    <w:tmpl w:val="4A96AA2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A662871"/>
    <w:multiLevelType w:val="hybridMultilevel"/>
    <w:tmpl w:val="4B267C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0F654FC3"/>
    <w:multiLevelType w:val="hybridMultilevel"/>
    <w:tmpl w:val="548CD30A"/>
    <w:lvl w:ilvl="0" w:tplc="0409000F">
      <w:start w:val="1"/>
      <w:numFmt w:val="decimal"/>
      <w:lvlText w:val="%1."/>
      <w:lvlJc w:val="left"/>
      <w:pPr>
        <w:ind w:left="1445" w:hanging="360"/>
      </w:pPr>
    </w:lvl>
    <w:lvl w:ilvl="1" w:tplc="04090019" w:tentative="1">
      <w:start w:val="1"/>
      <w:numFmt w:val="lowerLetter"/>
      <w:lvlText w:val="%2."/>
      <w:lvlJc w:val="left"/>
      <w:pPr>
        <w:ind w:left="2165" w:hanging="360"/>
      </w:pPr>
    </w:lvl>
    <w:lvl w:ilvl="2" w:tplc="0409001B" w:tentative="1">
      <w:start w:val="1"/>
      <w:numFmt w:val="lowerRoman"/>
      <w:lvlText w:val="%3."/>
      <w:lvlJc w:val="right"/>
      <w:pPr>
        <w:ind w:left="2885" w:hanging="180"/>
      </w:pPr>
    </w:lvl>
    <w:lvl w:ilvl="3" w:tplc="0409000F" w:tentative="1">
      <w:start w:val="1"/>
      <w:numFmt w:val="decimal"/>
      <w:lvlText w:val="%4."/>
      <w:lvlJc w:val="left"/>
      <w:pPr>
        <w:ind w:left="3605" w:hanging="360"/>
      </w:pPr>
    </w:lvl>
    <w:lvl w:ilvl="4" w:tplc="04090019" w:tentative="1">
      <w:start w:val="1"/>
      <w:numFmt w:val="lowerLetter"/>
      <w:lvlText w:val="%5."/>
      <w:lvlJc w:val="left"/>
      <w:pPr>
        <w:ind w:left="4325" w:hanging="360"/>
      </w:pPr>
    </w:lvl>
    <w:lvl w:ilvl="5" w:tplc="0409001B" w:tentative="1">
      <w:start w:val="1"/>
      <w:numFmt w:val="lowerRoman"/>
      <w:lvlText w:val="%6."/>
      <w:lvlJc w:val="right"/>
      <w:pPr>
        <w:ind w:left="5045" w:hanging="180"/>
      </w:pPr>
    </w:lvl>
    <w:lvl w:ilvl="6" w:tplc="0409000F" w:tentative="1">
      <w:start w:val="1"/>
      <w:numFmt w:val="decimal"/>
      <w:lvlText w:val="%7."/>
      <w:lvlJc w:val="left"/>
      <w:pPr>
        <w:ind w:left="5765" w:hanging="360"/>
      </w:pPr>
    </w:lvl>
    <w:lvl w:ilvl="7" w:tplc="04090019" w:tentative="1">
      <w:start w:val="1"/>
      <w:numFmt w:val="lowerLetter"/>
      <w:lvlText w:val="%8."/>
      <w:lvlJc w:val="left"/>
      <w:pPr>
        <w:ind w:left="6485" w:hanging="360"/>
      </w:pPr>
    </w:lvl>
    <w:lvl w:ilvl="8" w:tplc="0409001B" w:tentative="1">
      <w:start w:val="1"/>
      <w:numFmt w:val="lowerRoman"/>
      <w:lvlText w:val="%9."/>
      <w:lvlJc w:val="right"/>
      <w:pPr>
        <w:ind w:left="7205" w:hanging="180"/>
      </w:pPr>
    </w:lvl>
  </w:abstractNum>
  <w:abstractNum w:abstractNumId="4" w15:restartNumberingAfterBreak="0">
    <w:nsid w:val="10B179F6"/>
    <w:multiLevelType w:val="hybridMultilevel"/>
    <w:tmpl w:val="379020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0B86312"/>
    <w:multiLevelType w:val="hybridMultilevel"/>
    <w:tmpl w:val="217E1F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3C75342"/>
    <w:multiLevelType w:val="hybridMultilevel"/>
    <w:tmpl w:val="C9A2F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7E6196"/>
    <w:multiLevelType w:val="hybridMultilevel"/>
    <w:tmpl w:val="4B324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9375B4"/>
    <w:multiLevelType w:val="hybridMultilevel"/>
    <w:tmpl w:val="FCDE986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D822E61"/>
    <w:multiLevelType w:val="hybridMultilevel"/>
    <w:tmpl w:val="D0A26B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48E0F67"/>
    <w:multiLevelType w:val="hybridMultilevel"/>
    <w:tmpl w:val="D01EB666"/>
    <w:lvl w:ilvl="0" w:tplc="65BE87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E683DF9"/>
    <w:multiLevelType w:val="hybridMultilevel"/>
    <w:tmpl w:val="A54851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5"/>
  </w:num>
  <w:num w:numId="4">
    <w:abstractNumId w:val="1"/>
  </w:num>
  <w:num w:numId="5">
    <w:abstractNumId w:val="8"/>
  </w:num>
  <w:num w:numId="6">
    <w:abstractNumId w:val="8"/>
  </w:num>
  <w:num w:numId="7">
    <w:abstractNumId w:val="2"/>
  </w:num>
  <w:num w:numId="8">
    <w:abstractNumId w:val="2"/>
  </w:num>
  <w:num w:numId="9">
    <w:abstractNumId w:val="6"/>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3"/>
  </w:num>
  <w:num w:numId="13">
    <w:abstractNumId w:val="10"/>
  </w:num>
  <w:num w:numId="14">
    <w:abstractNumId w:val="0"/>
  </w:num>
  <w:num w:numId="15">
    <w:abstractNumId w:val="7"/>
  </w:num>
  <w:num w:numId="16">
    <w:abstractNumId w:val="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56C"/>
    <w:rsid w:val="0004062E"/>
    <w:rsid w:val="00045E30"/>
    <w:rsid w:val="0009556C"/>
    <w:rsid w:val="000B027B"/>
    <w:rsid w:val="000E1A07"/>
    <w:rsid w:val="002239B9"/>
    <w:rsid w:val="002523EC"/>
    <w:rsid w:val="00293331"/>
    <w:rsid w:val="00435E16"/>
    <w:rsid w:val="00445945"/>
    <w:rsid w:val="00496B89"/>
    <w:rsid w:val="00543FB1"/>
    <w:rsid w:val="00550C16"/>
    <w:rsid w:val="005672AA"/>
    <w:rsid w:val="005F4A17"/>
    <w:rsid w:val="0060071C"/>
    <w:rsid w:val="007B3C88"/>
    <w:rsid w:val="00801A0A"/>
    <w:rsid w:val="00861850"/>
    <w:rsid w:val="008A4F4C"/>
    <w:rsid w:val="008D0D9E"/>
    <w:rsid w:val="008E4948"/>
    <w:rsid w:val="00952B5E"/>
    <w:rsid w:val="0097071D"/>
    <w:rsid w:val="00A96FF2"/>
    <w:rsid w:val="00B90924"/>
    <w:rsid w:val="00C65235"/>
    <w:rsid w:val="00E10359"/>
    <w:rsid w:val="00E46ADC"/>
    <w:rsid w:val="00F6158A"/>
    <w:rsid w:val="00F70BDE"/>
    <w:rsid w:val="00FD3207"/>
    <w:rsid w:val="00FD78E8"/>
    <w:rsid w:val="00FE6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6F1DA"/>
  <w15:chartTrackingRefBased/>
  <w15:docId w15:val="{6DF90640-BDC5-46CF-8122-F784AE6B3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3C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556C"/>
    <w:pPr>
      <w:spacing w:after="0" w:line="240" w:lineRule="auto"/>
      <w:ind w:left="720"/>
    </w:pPr>
    <w:rPr>
      <w:rFonts w:ascii="Calibri" w:hAnsi="Calibri" w:cs="Calibri"/>
    </w:rPr>
  </w:style>
  <w:style w:type="paragraph" w:styleId="NormalWeb">
    <w:name w:val="Normal (Web)"/>
    <w:basedOn w:val="Normal"/>
    <w:uiPriority w:val="99"/>
    <w:semiHidden/>
    <w:unhideWhenUsed/>
    <w:rsid w:val="007B3C88"/>
    <w:rPr>
      <w:rFonts w:ascii="Times New Roman" w:hAnsi="Times New Roman" w:cs="Times New Roman"/>
      <w:sz w:val="24"/>
      <w:szCs w:val="24"/>
    </w:rPr>
  </w:style>
  <w:style w:type="character" w:styleId="Hyperlink">
    <w:name w:val="Hyperlink"/>
    <w:basedOn w:val="DefaultParagraphFont"/>
    <w:uiPriority w:val="99"/>
    <w:unhideWhenUsed/>
    <w:rsid w:val="00861850"/>
    <w:rPr>
      <w:color w:val="0563C1" w:themeColor="hyperlink"/>
      <w:u w:val="single"/>
    </w:rPr>
  </w:style>
  <w:style w:type="paragraph" w:styleId="Header">
    <w:name w:val="header"/>
    <w:basedOn w:val="Normal"/>
    <w:link w:val="HeaderChar"/>
    <w:uiPriority w:val="99"/>
    <w:unhideWhenUsed/>
    <w:rsid w:val="00E103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0359"/>
  </w:style>
  <w:style w:type="paragraph" w:styleId="Footer">
    <w:name w:val="footer"/>
    <w:basedOn w:val="Normal"/>
    <w:link w:val="FooterChar"/>
    <w:uiPriority w:val="99"/>
    <w:unhideWhenUsed/>
    <w:rsid w:val="00E103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0359"/>
  </w:style>
  <w:style w:type="paragraph" w:styleId="NoSpacing">
    <w:name w:val="No Spacing"/>
    <w:uiPriority w:val="1"/>
    <w:qFormat/>
    <w:rsid w:val="00A96F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41885">
      <w:bodyDiv w:val="1"/>
      <w:marLeft w:val="0"/>
      <w:marRight w:val="0"/>
      <w:marTop w:val="0"/>
      <w:marBottom w:val="0"/>
      <w:divBdr>
        <w:top w:val="none" w:sz="0" w:space="0" w:color="auto"/>
        <w:left w:val="none" w:sz="0" w:space="0" w:color="auto"/>
        <w:bottom w:val="none" w:sz="0" w:space="0" w:color="auto"/>
        <w:right w:val="none" w:sz="0" w:space="0" w:color="auto"/>
      </w:divBdr>
    </w:div>
    <w:div w:id="52437513">
      <w:bodyDiv w:val="1"/>
      <w:marLeft w:val="0"/>
      <w:marRight w:val="0"/>
      <w:marTop w:val="0"/>
      <w:marBottom w:val="0"/>
      <w:divBdr>
        <w:top w:val="none" w:sz="0" w:space="0" w:color="auto"/>
        <w:left w:val="none" w:sz="0" w:space="0" w:color="auto"/>
        <w:bottom w:val="none" w:sz="0" w:space="0" w:color="auto"/>
        <w:right w:val="none" w:sz="0" w:space="0" w:color="auto"/>
      </w:divBdr>
    </w:div>
    <w:div w:id="177817265">
      <w:bodyDiv w:val="1"/>
      <w:marLeft w:val="0"/>
      <w:marRight w:val="0"/>
      <w:marTop w:val="0"/>
      <w:marBottom w:val="0"/>
      <w:divBdr>
        <w:top w:val="none" w:sz="0" w:space="0" w:color="auto"/>
        <w:left w:val="none" w:sz="0" w:space="0" w:color="auto"/>
        <w:bottom w:val="none" w:sz="0" w:space="0" w:color="auto"/>
        <w:right w:val="none" w:sz="0" w:space="0" w:color="auto"/>
      </w:divBdr>
    </w:div>
    <w:div w:id="181940596">
      <w:bodyDiv w:val="1"/>
      <w:marLeft w:val="0"/>
      <w:marRight w:val="0"/>
      <w:marTop w:val="0"/>
      <w:marBottom w:val="0"/>
      <w:divBdr>
        <w:top w:val="none" w:sz="0" w:space="0" w:color="auto"/>
        <w:left w:val="none" w:sz="0" w:space="0" w:color="auto"/>
        <w:bottom w:val="none" w:sz="0" w:space="0" w:color="auto"/>
        <w:right w:val="none" w:sz="0" w:space="0" w:color="auto"/>
      </w:divBdr>
    </w:div>
    <w:div w:id="208298697">
      <w:bodyDiv w:val="1"/>
      <w:marLeft w:val="0"/>
      <w:marRight w:val="0"/>
      <w:marTop w:val="0"/>
      <w:marBottom w:val="0"/>
      <w:divBdr>
        <w:top w:val="none" w:sz="0" w:space="0" w:color="auto"/>
        <w:left w:val="none" w:sz="0" w:space="0" w:color="auto"/>
        <w:bottom w:val="none" w:sz="0" w:space="0" w:color="auto"/>
        <w:right w:val="none" w:sz="0" w:space="0" w:color="auto"/>
      </w:divBdr>
    </w:div>
    <w:div w:id="209193199">
      <w:bodyDiv w:val="1"/>
      <w:marLeft w:val="0"/>
      <w:marRight w:val="0"/>
      <w:marTop w:val="0"/>
      <w:marBottom w:val="0"/>
      <w:divBdr>
        <w:top w:val="none" w:sz="0" w:space="0" w:color="auto"/>
        <w:left w:val="none" w:sz="0" w:space="0" w:color="auto"/>
        <w:bottom w:val="none" w:sz="0" w:space="0" w:color="auto"/>
        <w:right w:val="none" w:sz="0" w:space="0" w:color="auto"/>
      </w:divBdr>
    </w:div>
    <w:div w:id="501940403">
      <w:bodyDiv w:val="1"/>
      <w:marLeft w:val="0"/>
      <w:marRight w:val="0"/>
      <w:marTop w:val="0"/>
      <w:marBottom w:val="0"/>
      <w:divBdr>
        <w:top w:val="none" w:sz="0" w:space="0" w:color="auto"/>
        <w:left w:val="none" w:sz="0" w:space="0" w:color="auto"/>
        <w:bottom w:val="none" w:sz="0" w:space="0" w:color="auto"/>
        <w:right w:val="none" w:sz="0" w:space="0" w:color="auto"/>
      </w:divBdr>
    </w:div>
    <w:div w:id="820511359">
      <w:bodyDiv w:val="1"/>
      <w:marLeft w:val="0"/>
      <w:marRight w:val="0"/>
      <w:marTop w:val="0"/>
      <w:marBottom w:val="0"/>
      <w:divBdr>
        <w:top w:val="none" w:sz="0" w:space="0" w:color="auto"/>
        <w:left w:val="none" w:sz="0" w:space="0" w:color="auto"/>
        <w:bottom w:val="none" w:sz="0" w:space="0" w:color="auto"/>
        <w:right w:val="none" w:sz="0" w:space="0" w:color="auto"/>
      </w:divBdr>
    </w:div>
    <w:div w:id="929461953">
      <w:bodyDiv w:val="1"/>
      <w:marLeft w:val="0"/>
      <w:marRight w:val="0"/>
      <w:marTop w:val="0"/>
      <w:marBottom w:val="0"/>
      <w:divBdr>
        <w:top w:val="none" w:sz="0" w:space="0" w:color="auto"/>
        <w:left w:val="none" w:sz="0" w:space="0" w:color="auto"/>
        <w:bottom w:val="none" w:sz="0" w:space="0" w:color="auto"/>
        <w:right w:val="none" w:sz="0" w:space="0" w:color="auto"/>
      </w:divBdr>
    </w:div>
    <w:div w:id="984360152">
      <w:bodyDiv w:val="1"/>
      <w:marLeft w:val="0"/>
      <w:marRight w:val="0"/>
      <w:marTop w:val="0"/>
      <w:marBottom w:val="0"/>
      <w:divBdr>
        <w:top w:val="none" w:sz="0" w:space="0" w:color="auto"/>
        <w:left w:val="none" w:sz="0" w:space="0" w:color="auto"/>
        <w:bottom w:val="none" w:sz="0" w:space="0" w:color="auto"/>
        <w:right w:val="none" w:sz="0" w:space="0" w:color="auto"/>
      </w:divBdr>
    </w:div>
    <w:div w:id="1048994224">
      <w:bodyDiv w:val="1"/>
      <w:marLeft w:val="0"/>
      <w:marRight w:val="0"/>
      <w:marTop w:val="0"/>
      <w:marBottom w:val="0"/>
      <w:divBdr>
        <w:top w:val="none" w:sz="0" w:space="0" w:color="auto"/>
        <w:left w:val="none" w:sz="0" w:space="0" w:color="auto"/>
        <w:bottom w:val="none" w:sz="0" w:space="0" w:color="auto"/>
        <w:right w:val="none" w:sz="0" w:space="0" w:color="auto"/>
      </w:divBdr>
    </w:div>
    <w:div w:id="1178226574">
      <w:bodyDiv w:val="1"/>
      <w:marLeft w:val="0"/>
      <w:marRight w:val="0"/>
      <w:marTop w:val="0"/>
      <w:marBottom w:val="0"/>
      <w:divBdr>
        <w:top w:val="none" w:sz="0" w:space="0" w:color="auto"/>
        <w:left w:val="none" w:sz="0" w:space="0" w:color="auto"/>
        <w:bottom w:val="none" w:sz="0" w:space="0" w:color="auto"/>
        <w:right w:val="none" w:sz="0" w:space="0" w:color="auto"/>
      </w:divBdr>
    </w:div>
    <w:div w:id="1213078259">
      <w:bodyDiv w:val="1"/>
      <w:marLeft w:val="0"/>
      <w:marRight w:val="0"/>
      <w:marTop w:val="0"/>
      <w:marBottom w:val="0"/>
      <w:divBdr>
        <w:top w:val="none" w:sz="0" w:space="0" w:color="auto"/>
        <w:left w:val="none" w:sz="0" w:space="0" w:color="auto"/>
        <w:bottom w:val="none" w:sz="0" w:space="0" w:color="auto"/>
        <w:right w:val="none" w:sz="0" w:space="0" w:color="auto"/>
      </w:divBdr>
    </w:div>
    <w:div w:id="1503547750">
      <w:bodyDiv w:val="1"/>
      <w:marLeft w:val="0"/>
      <w:marRight w:val="0"/>
      <w:marTop w:val="0"/>
      <w:marBottom w:val="0"/>
      <w:divBdr>
        <w:top w:val="none" w:sz="0" w:space="0" w:color="auto"/>
        <w:left w:val="none" w:sz="0" w:space="0" w:color="auto"/>
        <w:bottom w:val="none" w:sz="0" w:space="0" w:color="auto"/>
        <w:right w:val="none" w:sz="0" w:space="0" w:color="auto"/>
      </w:divBdr>
    </w:div>
    <w:div w:id="1520119740">
      <w:bodyDiv w:val="1"/>
      <w:marLeft w:val="0"/>
      <w:marRight w:val="0"/>
      <w:marTop w:val="0"/>
      <w:marBottom w:val="0"/>
      <w:divBdr>
        <w:top w:val="none" w:sz="0" w:space="0" w:color="auto"/>
        <w:left w:val="none" w:sz="0" w:space="0" w:color="auto"/>
        <w:bottom w:val="none" w:sz="0" w:space="0" w:color="auto"/>
        <w:right w:val="none" w:sz="0" w:space="0" w:color="auto"/>
      </w:divBdr>
    </w:div>
    <w:div w:id="1671179432">
      <w:bodyDiv w:val="1"/>
      <w:marLeft w:val="0"/>
      <w:marRight w:val="0"/>
      <w:marTop w:val="0"/>
      <w:marBottom w:val="0"/>
      <w:divBdr>
        <w:top w:val="none" w:sz="0" w:space="0" w:color="auto"/>
        <w:left w:val="none" w:sz="0" w:space="0" w:color="auto"/>
        <w:bottom w:val="none" w:sz="0" w:space="0" w:color="auto"/>
        <w:right w:val="none" w:sz="0" w:space="0" w:color="auto"/>
      </w:divBdr>
    </w:div>
    <w:div w:id="200654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tleague.org/" TargetMode="External"/><Relationship Id="rId13" Type="http://schemas.openxmlformats.org/officeDocument/2006/relationships/hyperlink" Target="https://mtinfrastructure.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tleague.org/advocacy/advocacy-position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tplanners.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mtleague.org/" TargetMode="External"/><Relationship Id="rId4" Type="http://schemas.openxmlformats.org/officeDocument/2006/relationships/settings" Target="settings.xml"/><Relationship Id="rId9" Type="http://schemas.openxmlformats.org/officeDocument/2006/relationships/hyperlink" Target="https://mtplanners.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AEE92-2B2A-46CA-8801-9627E5E91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3330</Words>
  <Characters>18983</Characters>
  <Application>Microsoft Office Word</Application>
  <DocSecurity>4</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City of Great Falls</Company>
  <LinksUpToDate>false</LinksUpToDate>
  <CharactersWithSpaces>22269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Artis</dc:creator>
  <cp:keywords/>
  <dc:description/>
  <cp:lastModifiedBy>Greg Doyon</cp:lastModifiedBy>
  <cp:revision>2</cp:revision>
  <dcterms:created xsi:type="dcterms:W3CDTF">2024-11-27T21:21:00Z</dcterms:created>
  <dcterms:modified xsi:type="dcterms:W3CDTF">2024-11-27T21:21:00Z</dcterms:modified>
</cp:coreProperties>
</file>